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BE" w:rsidRPr="0047037C" w:rsidRDefault="00766ABE" w:rsidP="00D25FC0">
      <w:pPr>
        <w:spacing w:after="0" w:line="240" w:lineRule="auto"/>
        <w:jc w:val="both"/>
        <w:rPr>
          <w:rFonts w:ascii="Arial" w:hAnsi="Arial" w:cs="Arial"/>
          <w:sz w:val="24"/>
          <w:szCs w:val="24"/>
          <w:lang w:eastAsia="hr-HR"/>
        </w:rPr>
      </w:pPr>
    </w:p>
    <w:p w:rsidR="00766ABE" w:rsidRPr="0047037C" w:rsidRDefault="00766ABE" w:rsidP="00630F03">
      <w:pPr>
        <w:spacing w:after="0" w:line="240" w:lineRule="auto"/>
        <w:jc w:val="both"/>
        <w:rPr>
          <w:rFonts w:ascii="Arial" w:hAnsi="Arial" w:cs="Arial"/>
          <w:sz w:val="24"/>
          <w:szCs w:val="24"/>
          <w:lang w:eastAsia="hr-HR"/>
        </w:rPr>
      </w:pPr>
      <w:r w:rsidRPr="0047037C">
        <w:rPr>
          <w:rFonts w:ascii="Arial" w:hAnsi="Arial" w:cs="Arial"/>
          <w:sz w:val="24"/>
          <w:szCs w:val="24"/>
          <w:lang w:eastAsia="hr-HR"/>
        </w:rPr>
        <w:t>Na temelju članka 6., stavka 5. Zakona o zakupu i kupoprodaji poslovnoga prostora («Narodne novine» broj 125/11) i članka 31. Statuta Općine Belica («Službeni glasnik Međimurske županije» broj 4/13), Općinsko vijeće Općine Belica je na svojoj 9. sjednici održanoj 10. prosinca 2014. godine, donijelo sljedeću</w:t>
      </w:r>
    </w:p>
    <w:p w:rsidR="00766ABE" w:rsidRPr="0047037C" w:rsidRDefault="00766ABE" w:rsidP="00D25FC0">
      <w:pPr>
        <w:spacing w:after="0" w:line="240" w:lineRule="auto"/>
        <w:jc w:val="both"/>
        <w:rPr>
          <w:rFonts w:ascii="Arial" w:hAnsi="Arial" w:cs="Arial"/>
          <w:sz w:val="24"/>
          <w:szCs w:val="24"/>
          <w:lang w:eastAsia="hr-HR"/>
        </w:rPr>
      </w:pPr>
    </w:p>
    <w:p w:rsidR="00766ABE" w:rsidRPr="0047037C" w:rsidRDefault="00766ABE" w:rsidP="00C65408">
      <w:pPr>
        <w:spacing w:after="0" w:line="240" w:lineRule="auto"/>
        <w:ind w:firstLine="708"/>
        <w:jc w:val="both"/>
        <w:rPr>
          <w:rFonts w:ascii="Arial" w:hAnsi="Arial" w:cs="Arial"/>
          <w:sz w:val="24"/>
          <w:szCs w:val="24"/>
          <w:lang w:eastAsia="hr-HR"/>
        </w:rPr>
      </w:pPr>
      <w:r w:rsidRPr="0047037C">
        <w:rPr>
          <w:rFonts w:ascii="Arial" w:hAnsi="Arial" w:cs="Arial"/>
          <w:sz w:val="24"/>
          <w:szCs w:val="24"/>
          <w:lang w:eastAsia="hr-HR"/>
        </w:rPr>
        <w:tab/>
      </w:r>
    </w:p>
    <w:p w:rsidR="00766ABE" w:rsidRPr="0047037C" w:rsidRDefault="00766ABE" w:rsidP="00760E26">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O D L U K U</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 xml:space="preserve">o zakupu poslovnih prostora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 xml:space="preserve">i korištenju drugih prostora </w:t>
      </w:r>
    </w:p>
    <w:p w:rsidR="00766ABE" w:rsidRPr="0047037C" w:rsidRDefault="00766ABE" w:rsidP="00C65408">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B746D2">
      <w:pPr>
        <w:numPr>
          <w:ilvl w:val="0"/>
          <w:numId w:val="3"/>
        </w:numPr>
        <w:autoSpaceDE w:val="0"/>
        <w:autoSpaceDN w:val="0"/>
        <w:adjustRightInd w:val="0"/>
        <w:spacing w:after="0" w:line="240" w:lineRule="auto"/>
        <w:rPr>
          <w:rFonts w:ascii="Arial" w:hAnsi="Arial" w:cs="Arial"/>
          <w:b/>
          <w:bCs/>
          <w:sz w:val="24"/>
          <w:szCs w:val="24"/>
          <w:lang w:eastAsia="hr-HR"/>
        </w:rPr>
      </w:pPr>
      <w:r w:rsidRPr="0047037C">
        <w:rPr>
          <w:rFonts w:ascii="Arial" w:hAnsi="Arial" w:cs="Arial"/>
          <w:b/>
          <w:bCs/>
          <w:sz w:val="24"/>
          <w:szCs w:val="24"/>
          <w:lang w:eastAsia="hr-HR"/>
        </w:rPr>
        <w:t>OPĆE ODREDBE</w:t>
      </w:r>
    </w:p>
    <w:p w:rsidR="00766ABE" w:rsidRPr="0047037C" w:rsidRDefault="00766ABE" w:rsidP="00C65408">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Ovom Odlukom određuju se: </w:t>
      </w: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-uvjeti i način postupka za davanje u zakup poslovnog prostora u vlasništvu ili suvlasništvu Općine Belica,</w:t>
      </w: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uvjeti i način davanja na korištenje drugih prostora za obavljanje djelatnosti od posebnog interesa za Općinu Belica, </w:t>
      </w:r>
    </w:p>
    <w:p w:rsidR="00766ABE" w:rsidRPr="0047037C" w:rsidRDefault="00766ABE" w:rsidP="00B746D2">
      <w:pPr>
        <w:autoSpaceDE w:val="0"/>
        <w:autoSpaceDN w:val="0"/>
        <w:adjustRightInd w:val="0"/>
        <w:spacing w:after="30" w:line="240" w:lineRule="auto"/>
        <w:jc w:val="both"/>
        <w:rPr>
          <w:rFonts w:ascii="Arial" w:hAnsi="Arial" w:cs="Arial"/>
          <w:sz w:val="24"/>
          <w:szCs w:val="24"/>
          <w:lang w:eastAsia="hr-HR"/>
        </w:rPr>
      </w:pPr>
      <w:r w:rsidRPr="0047037C">
        <w:rPr>
          <w:rFonts w:ascii="Arial" w:hAnsi="Arial" w:cs="Arial"/>
          <w:sz w:val="24"/>
          <w:szCs w:val="24"/>
          <w:lang w:eastAsia="hr-HR"/>
        </w:rPr>
        <w:t xml:space="preserve">- uvjeti i postupak natječaja za davanje u zakup poslovnih prostora, </w:t>
      </w:r>
    </w:p>
    <w:p w:rsidR="00766ABE" w:rsidRPr="0047037C" w:rsidRDefault="00766ABE" w:rsidP="00B746D2">
      <w:pPr>
        <w:autoSpaceDE w:val="0"/>
        <w:autoSpaceDN w:val="0"/>
        <w:adjustRightInd w:val="0"/>
        <w:spacing w:after="30" w:line="240" w:lineRule="auto"/>
        <w:jc w:val="both"/>
        <w:rPr>
          <w:rFonts w:ascii="Arial" w:hAnsi="Arial" w:cs="Arial"/>
          <w:sz w:val="24"/>
          <w:szCs w:val="24"/>
          <w:lang w:eastAsia="hr-HR"/>
        </w:rPr>
      </w:pPr>
      <w:r w:rsidRPr="0047037C">
        <w:rPr>
          <w:rFonts w:ascii="Arial" w:hAnsi="Arial" w:cs="Arial"/>
          <w:sz w:val="24"/>
          <w:szCs w:val="24"/>
          <w:lang w:eastAsia="hr-HR"/>
        </w:rPr>
        <w:t>- kriteriji za određivanje visina početnih iznosa zakupnine za poslovni prostor,</w:t>
      </w: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dodatni uvjeti korištenja poslovnih prostora. </w:t>
      </w: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B746D2">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Odredbe ove Odluke primjenjuju se i na poslovne prostore koji su još uvijek upisani u zemljišnim knjigama kao društveno vlasništvo na kojem Općina Belica ima pravo raspolaganja ili korištenja.</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9F2855">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Poslovnim prostorima upravlja općinski načelnik na način propisan Zakonom i ovom Odlukom.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3.</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Poslovni prostor je u smislu Zakona i ove Odluke poslovna zgrada te poslovna prostorija.</w:t>
      </w: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Poslovnom zgradom smatra se zgrada namijenjena obavljanju poslovne djelatnosti, ako se pretežitim dijelom koristi u tu svrhu.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Poslovnom prostorijom smatra se jedna ili više prostorija u poslovnoj ili poslovno-stambenoj zgradi, namijenjena obavljanju poslovne djelatnosti koja, u pravilu, čini samostalnu uporabnu cjelinu i ima zaseban glavni ulaz.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C65408">
      <w:pPr>
        <w:numPr>
          <w:ilvl w:val="0"/>
          <w:numId w:val="3"/>
        </w:numPr>
        <w:autoSpaceDE w:val="0"/>
        <w:autoSpaceDN w:val="0"/>
        <w:adjustRightInd w:val="0"/>
        <w:spacing w:after="0" w:line="240" w:lineRule="auto"/>
        <w:rPr>
          <w:rFonts w:ascii="Arial" w:hAnsi="Arial" w:cs="Arial"/>
          <w:b/>
          <w:bCs/>
          <w:sz w:val="24"/>
          <w:szCs w:val="24"/>
          <w:lang w:eastAsia="hr-HR"/>
        </w:rPr>
      </w:pPr>
      <w:r w:rsidRPr="0047037C">
        <w:rPr>
          <w:rFonts w:ascii="Arial" w:hAnsi="Arial" w:cs="Arial"/>
          <w:b/>
          <w:bCs/>
          <w:sz w:val="24"/>
          <w:szCs w:val="24"/>
          <w:lang w:eastAsia="hr-HR"/>
        </w:rPr>
        <w:t>UVJETI I POSTUPAK JAVNOG NATJEČAJA</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4.</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Poslovni prostori daju se u zakup javnim natječajem i to prikupljanjem pisanih ponuda u zatvorenim kuvertama.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5.</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Općinski načelnik: </w:t>
      </w: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donosi odluku o raspisivanju javnog natječaja,</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utvrđuje djelatnost koja će se obavljati u pojedinom poslovnom prostoru u skladu s</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lokacijom poslovnog prostora, stvarnim potrebama na tržištu i ostalim okolnostima,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donosi odluku o odabiru najpovoljnijeg zakupnika,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donosi odluku o davanju poslovnog prostora u zakup,</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donosi odluku o odustanku, odnosno raskidu ugovora o zakupu,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donosi odluku o smanjenju visine zakupnine u skladu s odredbama ove Odluke,</w:t>
      </w:r>
    </w:p>
    <w:p w:rsidR="00766ABE" w:rsidRPr="0047037C" w:rsidRDefault="00766ABE" w:rsidP="007D0939">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donosi odluku o mogućnosti obavljanja druge djelatnosti ili smanjenju opsega djelatnosti u određenom poslovnom prostoru,</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daje suglasnost za davanje poslovnog prostora u podzakup,</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odobrava stupanje u prava i obveze dosadašnjeg zakupnika,</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utvrđuje koeficijent umanjenja,</w:t>
      </w: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obavlja druge poslove predviđene Zakonom i ovom Odlukom.</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6.</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Komisija za davanje u zakup poslovnih prostora provodi postupak javnog natječaja, te predlaže općinskom načelniku sklapanje ugovora o zakupu s ponuditeljem koji ispunjava sve uvjete javnog natječaja i koji je ponudio najviši iznos zakupnine za svaki pojedini poslovni prostor. Najpovoljniji zakupnik je onaj zakupnik koji ispunjava sve uvjete javnog natječaja i ponudio je najviši iznos zakupnine za poslovni prostor. </w:t>
      </w:r>
    </w:p>
    <w:p w:rsidR="00766ABE" w:rsidRPr="00C65408" w:rsidRDefault="00766ABE" w:rsidP="00C65408">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Članove Komisije imenuje općinski načelnik.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7.</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Općinski načelnik može, na molbu zakupnika dozvoliti promjenu djelatnosti za određeni poslovni prostor pod uvjetom da je zakupnik obavljao ugovorenu djelatnost najmanje godinu dana prije podnošenja molbe za promjenu djelatnosti i ako prihvati povećanje zakupnine u skladu s tablicom o utvrđivanju visine zakupnine iz članka 25. ove Odluke.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8.</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Jedinstveni upravni odjel Općine Belica:</w:t>
      </w: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vodi evidenciju poslovnih prostora, zakupnika i ugovora o zakupu,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obavlja poslove u vezi sa zaključivanjem ugovora o zakupu,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obavlja nadzor namjenskog korištenja poslovnih prostora od strane zakupnika,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utvrđuje uvjete za pokretanje postupka i pokreće postupak za iseljenje u slučaju     bespravnog korištenja poslovnog prostora ili kršenja ugovora o zakupu,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preuzima u posjed i obavlja predaju posjeda poslovnih prostora, </w:t>
      </w:r>
    </w:p>
    <w:p w:rsidR="00766ABE" w:rsidRPr="0047037C" w:rsidRDefault="00766ABE" w:rsidP="00C65408">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prati stanje uređenja i održavanja, te poduzima mjere za uređenje i održavanje poslovnih prostorija, </w:t>
      </w:r>
    </w:p>
    <w:p w:rsidR="00766ABE" w:rsidRPr="0047037C" w:rsidRDefault="00766ABE" w:rsidP="006A36EF">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xml:space="preserve">- daje suglasnost na projekt unutarnjeg i vanjskog uređenja poslovnog prostora, ukoliko Općina Belica ocijeni da je takav potreban, </w:t>
      </w:r>
    </w:p>
    <w:p w:rsidR="00766ABE" w:rsidRPr="0047037C" w:rsidRDefault="00766ABE" w:rsidP="009F2855">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 izdaje suglasnost za namjeravane radove koji uključuju i radove iz članka 22. ove Odluke.</w:t>
      </w:r>
    </w:p>
    <w:p w:rsidR="00766ABE" w:rsidRPr="0047037C" w:rsidRDefault="00766ABE" w:rsidP="009F2855">
      <w:pPr>
        <w:autoSpaceDE w:val="0"/>
        <w:autoSpaceDN w:val="0"/>
        <w:adjustRightInd w:val="0"/>
        <w:spacing w:after="25" w:line="240" w:lineRule="auto"/>
        <w:jc w:val="both"/>
        <w:rPr>
          <w:rFonts w:ascii="Arial" w:hAnsi="Arial" w:cs="Arial"/>
          <w:sz w:val="24"/>
          <w:szCs w:val="24"/>
          <w:lang w:eastAsia="hr-HR"/>
        </w:rPr>
      </w:pPr>
    </w:p>
    <w:p w:rsidR="00766ABE" w:rsidRPr="0047037C" w:rsidRDefault="00766ABE" w:rsidP="002140B2">
      <w:pPr>
        <w:autoSpaceDE w:val="0"/>
        <w:autoSpaceDN w:val="0"/>
        <w:adjustRightInd w:val="0"/>
        <w:spacing w:after="25"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9.</w:t>
      </w:r>
    </w:p>
    <w:p w:rsidR="00766ABE" w:rsidRPr="0047037C" w:rsidRDefault="00766ABE" w:rsidP="002140B2">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Poslovni prostor daje se u zakup putem javnog natječaja. Tekst javnog natječaja objavljuje se na internetskoj stranici Općine Belica i u javnom glasilu. U javnom glasilu može se objaviti i skraćena verzija javnog natječaja, pod uvjetom da je puni tekst objavljen na internetskoj stranici. </w:t>
      </w: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6A36E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Iznimno od odredbe stavka 1. ovoga članka,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 </w:t>
      </w: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Ugovor o zakupu s poduzećem u 100 % ili pretežitom vlasništvu Općine Belica sklapa se bez javnog natječaja. </w:t>
      </w: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10.</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U tekstu natječaja mora biti navedeno: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7D0939">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1. za koji ili koje slobodne poslovne prostore se natječaj objavljuje (adresa i oznaka položaja u zgradi), </w:t>
      </w:r>
    </w:p>
    <w:p w:rsidR="00766ABE" w:rsidRPr="0047037C" w:rsidRDefault="00766ABE" w:rsidP="00D5250A">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2. površina poslovnog prostora, </w:t>
      </w:r>
    </w:p>
    <w:p w:rsidR="00766ABE" w:rsidRPr="0047037C" w:rsidRDefault="00766ABE" w:rsidP="00630F03">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3. moguća djelatnost utvrđena zaključkom općinskog načelnika, </w:t>
      </w:r>
    </w:p>
    <w:p w:rsidR="00766ABE" w:rsidRPr="0047037C" w:rsidRDefault="00766ABE" w:rsidP="00D5250A">
      <w:pPr>
        <w:autoSpaceDE w:val="0"/>
        <w:autoSpaceDN w:val="0"/>
        <w:adjustRightInd w:val="0"/>
        <w:spacing w:after="30" w:line="240" w:lineRule="auto"/>
        <w:jc w:val="both"/>
        <w:rPr>
          <w:rFonts w:ascii="Arial" w:hAnsi="Arial" w:cs="Arial"/>
          <w:sz w:val="24"/>
          <w:szCs w:val="24"/>
          <w:lang w:eastAsia="hr-HR"/>
        </w:rPr>
      </w:pPr>
      <w:r w:rsidRPr="0047037C">
        <w:rPr>
          <w:rFonts w:ascii="Arial" w:hAnsi="Arial" w:cs="Arial"/>
          <w:sz w:val="24"/>
          <w:szCs w:val="24"/>
          <w:lang w:eastAsia="hr-HR"/>
        </w:rPr>
        <w:t>4. početni iznos zakupnine po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mjesečno, </w:t>
      </w:r>
    </w:p>
    <w:p w:rsidR="00766ABE" w:rsidRPr="0047037C" w:rsidRDefault="00766ABE" w:rsidP="00D5250A">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5. iznos jamčevine i broj računa na koji se ona uplaćuje, </w:t>
      </w:r>
    </w:p>
    <w:p w:rsidR="00766ABE" w:rsidRPr="0047037C" w:rsidRDefault="00766ABE" w:rsidP="00D5250A">
      <w:pPr>
        <w:autoSpaceDE w:val="0"/>
        <w:autoSpaceDN w:val="0"/>
        <w:adjustRightInd w:val="0"/>
        <w:spacing w:after="30" w:line="240" w:lineRule="auto"/>
        <w:jc w:val="both"/>
        <w:rPr>
          <w:rFonts w:ascii="Arial" w:hAnsi="Arial" w:cs="Arial"/>
          <w:sz w:val="24"/>
          <w:szCs w:val="24"/>
          <w:lang w:eastAsia="hr-HR"/>
        </w:rPr>
      </w:pPr>
      <w:r w:rsidRPr="0047037C">
        <w:rPr>
          <w:rFonts w:ascii="Arial" w:hAnsi="Arial" w:cs="Arial"/>
          <w:sz w:val="24"/>
          <w:szCs w:val="24"/>
          <w:lang w:eastAsia="hr-HR"/>
        </w:rPr>
        <w:t>6. uputu o sadržaju ponude i dokaze koji se moraju priložiti uz ponudu (potvrde nadležnih tijela da ponuditelj nema dospjelu nepodmirenu obvezu prema državnom proračunu i jedinicama lokalne i područne (regionalne) samouprave ili dokaz o odobrenoj odgodi plaćanja navedenih obveza sukladno posebnim propisima i dr.), potvrde banaka i financijske agencije o solventnosti ponuditelja, i ostalu potrebnu dokumentaciju,</w:t>
      </w:r>
    </w:p>
    <w:p w:rsidR="00766ABE" w:rsidRPr="0047037C" w:rsidRDefault="00766ABE" w:rsidP="00D5250A">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7. rok za podnošenje i način predaje ponude, </w:t>
      </w:r>
    </w:p>
    <w:p w:rsidR="00766ABE" w:rsidRPr="0047037C" w:rsidRDefault="00766ABE" w:rsidP="00D5250A">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8. naziv i adresu Jedinstvenog upravnog odjela kojemu se ponude podnose, </w:t>
      </w:r>
    </w:p>
    <w:p w:rsidR="00766ABE" w:rsidRPr="0047037C" w:rsidRDefault="00766ABE" w:rsidP="00D5250A">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9. rok za sklapanje ugovora o zakupu, </w:t>
      </w:r>
    </w:p>
    <w:p w:rsidR="00766ABE" w:rsidRPr="0047037C" w:rsidRDefault="00766ABE" w:rsidP="00D5250A">
      <w:pPr>
        <w:autoSpaceDE w:val="0"/>
        <w:autoSpaceDN w:val="0"/>
        <w:adjustRightInd w:val="0"/>
        <w:spacing w:after="30" w:line="240" w:lineRule="auto"/>
        <w:rPr>
          <w:rFonts w:ascii="Arial" w:hAnsi="Arial" w:cs="Arial"/>
          <w:sz w:val="24"/>
          <w:szCs w:val="24"/>
          <w:lang w:eastAsia="hr-HR"/>
        </w:rPr>
      </w:pPr>
      <w:r w:rsidRPr="0047037C">
        <w:rPr>
          <w:rFonts w:ascii="Arial" w:hAnsi="Arial" w:cs="Arial"/>
          <w:sz w:val="24"/>
          <w:szCs w:val="24"/>
          <w:lang w:eastAsia="hr-HR"/>
        </w:rPr>
        <w:t xml:space="preserve">10. mjesto, dan i sat javnog otvaranja ponuda, </w:t>
      </w:r>
    </w:p>
    <w:p w:rsidR="00766ABE" w:rsidRPr="0047037C" w:rsidRDefault="00766ABE" w:rsidP="00B9388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11. ostali uvjeti koje može općinski načelnik utvrditi za neki poslovni prostor (npr. način uređenja, davanja u zakup po dijelovima i dr.). </w:t>
      </w:r>
    </w:p>
    <w:p w:rsidR="00766ABE" w:rsidRPr="0047037C" w:rsidRDefault="00766ABE" w:rsidP="00B93888">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Radi ostvarivanja prava prednosti pri izboru najpovoljnijeg ponuditelja, pri zakupu poslovnog prostora za obrtničku ili samostalnu profesionalnu djelatnost, osobe na koje se odnosi Zakon o pravima hrvatskih branitelja iz Domovinskog rata i članova njihovih obitelji trebaju se pozvati na pravo prvenstva te dostaviti pravovaljan dokaz o svojem statusu, ukoliko ispunjavaju uvjete iz natječaja i prihvate najviši ponuđeni iznos zakupnine.  </w:t>
      </w:r>
    </w:p>
    <w:p w:rsidR="00766ABE" w:rsidRPr="0047037C" w:rsidRDefault="00766ABE" w:rsidP="00C65408">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11.</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Nakon donesene odluke o dodjeli poslovnog prostora u zakup najpovoljnijem ponuditelju, ukoliko isti odustane od dobivenog poslovnog prostora i sklapanja ugovora o zakupu, gubi pravo na povrat jamčevine, a sklapanje ugovora ponudit će </w:t>
      </w:r>
    </w:p>
    <w:p w:rsidR="00766ABE"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se sljedećem najpovoljnijem ponuditelju, po najvišoj izlicitiranoj zakupnini, pod uvjetom da ispunjava ste ostale uvjete javnog natječaja. Ukoliko sljedeći najpovoljniji ponuditelj ne prihvati ponudu, za predmetni poslovni prostor ponovit će se javni natječaj.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12.</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Bez provođenja javnog natječaja poslovni prostor se može dati u zakup samo u slučajevima i na način propisan Zakonom i ovom Odlukom.</w:t>
      </w:r>
    </w:p>
    <w:p w:rsidR="00766ABE"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D5250A">
      <w:pPr>
        <w:tabs>
          <w:tab w:val="left" w:pos="2513"/>
        </w:tabs>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13.</w:t>
      </w:r>
    </w:p>
    <w:p w:rsidR="00766ABE" w:rsidRPr="0047037C" w:rsidRDefault="00766ABE" w:rsidP="00D5250A">
      <w:pPr>
        <w:tabs>
          <w:tab w:val="left" w:pos="2513"/>
        </w:tabs>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Zakupniku poslovnog prostora koji u potpunosti izvršava obveze iz ugovora o zakupu, najkasnije 60 dana prije isteka roka na koji je ugovor sklopljen, ponudit će se sklapanje novog ugovora o zakupu, na određeno vrijeme – ne dulje od 5 godina.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Ako sadašnji zakupnik ne prihvati ponudu iz prethodnog stavka u roku od 30 dana, Općina Belica će raspisati javni natječaj za davanje u zakup tog poslovnog prostora, u kojem početni iznos zakupnine ne može biti manji od iznosa zakupnine koji je ponuđen sadašnjem zakupniku. </w:t>
      </w: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Ugovor o zakupu poslovnog prostora neće se sklopiti s fizičkom ili pravnom osobom koja ima dospjelu nepodmirenu obvezu prema državnom proračunu i jedinicama lokalne i područne (regionalne) samouprave, osim ako je sukladno posebnim propisima odobrena odgoda plaćanja navedenih obveza, pod uvjetom da se fizička ili pravna osoba pridržava rokova plaćanja.</w:t>
      </w:r>
    </w:p>
    <w:p w:rsidR="00766ABE" w:rsidRPr="0047037C" w:rsidRDefault="00766ABE" w:rsidP="00192767">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760E26">
      <w:pPr>
        <w:numPr>
          <w:ilvl w:val="0"/>
          <w:numId w:val="5"/>
        </w:numPr>
        <w:autoSpaceDE w:val="0"/>
        <w:autoSpaceDN w:val="0"/>
        <w:adjustRightInd w:val="0"/>
        <w:spacing w:after="0" w:line="240" w:lineRule="auto"/>
        <w:rPr>
          <w:rFonts w:ascii="Arial" w:hAnsi="Arial" w:cs="Arial"/>
          <w:b/>
          <w:bCs/>
          <w:sz w:val="24"/>
          <w:szCs w:val="24"/>
          <w:lang w:eastAsia="hr-HR"/>
        </w:rPr>
      </w:pPr>
      <w:r w:rsidRPr="0047037C">
        <w:rPr>
          <w:rFonts w:ascii="Arial" w:hAnsi="Arial" w:cs="Arial"/>
          <w:b/>
          <w:bCs/>
          <w:sz w:val="24"/>
          <w:szCs w:val="24"/>
          <w:lang w:eastAsia="hr-HR"/>
        </w:rPr>
        <w:t>ZAKLJUČIVANJE I SADRŽAJ UGOVORA O ZAKUPU</w:t>
      </w:r>
    </w:p>
    <w:p w:rsidR="00766ABE" w:rsidRPr="0047037C" w:rsidRDefault="00766ABE" w:rsidP="00C63633">
      <w:pPr>
        <w:autoSpaceDE w:val="0"/>
        <w:autoSpaceDN w:val="0"/>
        <w:adjustRightInd w:val="0"/>
        <w:spacing w:after="0" w:line="240" w:lineRule="auto"/>
        <w:ind w:left="360"/>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14.</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630F03">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Na osnovi odluke općinskog načelnika, Općina Belica i odabrani ponuditelj zaključuju ugovor o zakupu poslovnog prostora, koji potpisuje zakupnik i općinski načelnik, odnosno zamjenik općinskog načelnika.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15.</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Ugovor o zakupu poslovnog prostora mora biti sastavljen u pisanom obliku i solemniziran po javnom bilježniku.</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Ugovor o zakupu zaključuje se najkraće na 1 (jednu) godinu, a najduže na vrijeme od 5 (pet) godina.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16.</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Ugovorom o zakupu poslovnog prostora obvezuje se zakupodavac predati zakupniku poslovni prostor na korištenje, a zakupnik se obvezuje za to plaćati ugovorenu zakupninu.</w:t>
      </w:r>
    </w:p>
    <w:p w:rsidR="00766ABE"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Ugovor o zakupu sadrži: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podatke o ugovornim stranama, </w:t>
      </w:r>
    </w:p>
    <w:p w:rsidR="00766ABE" w:rsidRPr="0047037C" w:rsidRDefault="00766ABE" w:rsidP="00C65408">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podatke o poslovnom prostoru i zgradi u kojoj se on nalazi (mjesto, ulica i kućni broj, položaj u zgradi i površina), </w:t>
      </w:r>
    </w:p>
    <w:p w:rsidR="00766ABE" w:rsidRPr="0047037C" w:rsidRDefault="00766ABE" w:rsidP="009F2855">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djelatnost koja će se obavljati u poslovnom prostoru, obvezu namjenskog korištenja i odredbu o načinu promjene djelatnosti, </w:t>
      </w:r>
    </w:p>
    <w:p w:rsidR="00766ABE" w:rsidRPr="0047037C" w:rsidRDefault="00766ABE" w:rsidP="009F2855">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o korištenju i naknadi za korištenje zajedničkih uređaja i prostorija u zgradi, te zajedničkih usluga u zgradi,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rok predaje poslovnog prostora zakupniku,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vrijeme na koje je ugovor sklopljen,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iznos zakupnine, te rokovi plaćanja,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pretpostavke i način izmjene zakupnine,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mjesto i vrijeme sklapanja ugovora, </w:t>
      </w:r>
    </w:p>
    <w:p w:rsidR="00766ABE" w:rsidRPr="0047037C" w:rsidRDefault="00766ABE" w:rsidP="009F2855">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da zakupnik dostavi, kao osiguranje plaćanja novčane tražbine koja je predmet ugovora o zakupu, ovisno o visini zakupnine, dvije bjanko zadužnice potvrđene po javnom bilježniku,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o obvezi plaćanja poreza (u skladu sa Zakonom), </w:t>
      </w:r>
    </w:p>
    <w:p w:rsidR="00766ABE" w:rsidRPr="0047037C" w:rsidRDefault="00766ABE" w:rsidP="00BF258F">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odredbu o zabrani davanja u podzakup poslovnog prostora, bez pisane suglasnosti Općine Belica,</w:t>
      </w:r>
    </w:p>
    <w:p w:rsidR="00766ABE" w:rsidRPr="0047037C" w:rsidRDefault="00766ABE" w:rsidP="00C65408">
      <w:pPr>
        <w:autoSpaceDE w:val="0"/>
        <w:autoSpaceDN w:val="0"/>
        <w:adjustRightInd w:val="0"/>
        <w:spacing w:after="25" w:line="240" w:lineRule="auto"/>
        <w:jc w:val="both"/>
        <w:rPr>
          <w:rFonts w:ascii="Arial" w:hAnsi="Arial" w:cs="Arial"/>
          <w:sz w:val="24"/>
          <w:szCs w:val="24"/>
          <w:lang w:eastAsia="hr-HR"/>
        </w:rPr>
      </w:pPr>
      <w:r w:rsidRPr="0047037C">
        <w:rPr>
          <w:rFonts w:ascii="Arial" w:hAnsi="Arial" w:cs="Arial"/>
          <w:sz w:val="24"/>
          <w:szCs w:val="24"/>
          <w:lang w:eastAsia="hr-HR"/>
        </w:rPr>
        <w:t>-odredbu da zakupnik ne može izvršiti preinaku poslovnog prostora bez prethodne pisane suglasnosti Općine Belica,</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o prestanku ugovora,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o otkaznom roku od trideset dana,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o načinu predaje i preuzimanja poslovnog prostora u posjed, </w:t>
      </w:r>
    </w:p>
    <w:p w:rsidR="00766ABE" w:rsidRPr="0047037C" w:rsidRDefault="00766ABE" w:rsidP="009F2855">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odredbu o podmirivanju troškova nastalih oštećenjem poslovnog prostora ili zgrade, te okoliša zgrade,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 solemnizaciju po javnom bilježniku ,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mjesto i nadnevak sklapanja ugovora i potpise ugovornih stranaka,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 obvezu održavanja prostora, </w:t>
      </w:r>
    </w:p>
    <w:p w:rsidR="00766ABE" w:rsidRPr="0047037C" w:rsidRDefault="00766ABE" w:rsidP="009F2855">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 odredbu da je zakupnik dužan zakupninu plaćati mjesečno unaprijed i to najkasnije do desetog dana u mjesecu, </w:t>
      </w:r>
    </w:p>
    <w:p w:rsidR="00766ABE" w:rsidRPr="0047037C" w:rsidRDefault="00766ABE" w:rsidP="00E0176F">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po potrebi i druge odredbe.</w:t>
      </w:r>
    </w:p>
    <w:p w:rsidR="00766ABE" w:rsidRPr="0047037C" w:rsidRDefault="00766ABE" w:rsidP="00E0176F">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Prilikom primopredaje poslovnoga prostora ugovorne strane sastavljaju zapisnik u koji se unose podaci o stanju poslovnoga prostora.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727012">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Kod produžavanja ugovora sa dosadašnjim zakupnikom u smislu odredbe čl. 13. ove Odluke, isti kao garanciju za redovno podmirenje obveza iz ugovora dostavlja 2 bjanko zadužnice, na određeni iznos, ovisno o visini zakupnine, ukoliko iste nisu dostavljene po sklapanju ugovora ili je tijeku trajanja zakupa temeljem istih naplaćen dug.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17.</w:t>
      </w:r>
    </w:p>
    <w:p w:rsidR="00766ABE" w:rsidRPr="0047037C" w:rsidRDefault="00766ABE" w:rsidP="00E0176F">
      <w:pPr>
        <w:autoSpaceDE w:val="0"/>
        <w:autoSpaceDN w:val="0"/>
        <w:adjustRightInd w:val="0"/>
        <w:spacing w:after="0" w:line="240" w:lineRule="auto"/>
        <w:jc w:val="both"/>
        <w:rPr>
          <w:rFonts w:ascii="Arial" w:hAnsi="Arial" w:cs="Arial"/>
          <w:b/>
          <w:bCs/>
          <w:sz w:val="24"/>
          <w:szCs w:val="24"/>
          <w:lang w:eastAsia="hr-HR"/>
        </w:rPr>
      </w:pP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Zakupnik je dužan poslovni prostor koristiti samo u svrhu i na način određen ugovorom o zakupu. </w:t>
      </w: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Bez odobrenja zakupodavca zakupnik nema pravo preuređivati poslovni prostor. </w:t>
      </w: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Pod preuređenjem poslovnog prostora smatraju se radovi kojima se mijenja konstrukcija zgrade, raspored prostorija, vanjski izgled ili namjena poslovne prostorije. </w:t>
      </w:r>
    </w:p>
    <w:p w:rsidR="00766ABE" w:rsidRPr="0047037C" w:rsidRDefault="00766ABE" w:rsidP="00C64460">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18.</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Općinski načelnik može odobriti stupanje u prava i obveze dosadašnjeg zakupnika sljedećim osobama: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C6540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1. bračnom, izvanbračnom drugu, djeci, unucima, posvojenicima i pastorcima zakupnika,</w:t>
      </w:r>
      <w:r>
        <w:rPr>
          <w:rFonts w:ascii="Arial" w:hAnsi="Arial" w:cs="Arial"/>
          <w:sz w:val="24"/>
          <w:szCs w:val="24"/>
          <w:lang w:eastAsia="hr-HR"/>
        </w:rPr>
        <w:t xml:space="preserve"> </w:t>
      </w:r>
      <w:r w:rsidRPr="0047037C">
        <w:rPr>
          <w:rFonts w:ascii="Arial" w:hAnsi="Arial" w:cs="Arial"/>
          <w:sz w:val="24"/>
          <w:szCs w:val="24"/>
          <w:lang w:eastAsia="hr-HR"/>
        </w:rPr>
        <w:t xml:space="preserve">roditelju, ako zakupnik umre, pod uvjetom da nastave obavljati ugovorenu djelatnost,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C6540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2. pravnoj osobi koja je pravni slijednik dosadašnjeg zakupnika koji je brisan iz registra</w:t>
      </w:r>
      <w:r>
        <w:rPr>
          <w:rFonts w:ascii="Arial" w:hAnsi="Arial" w:cs="Arial"/>
          <w:sz w:val="24"/>
          <w:szCs w:val="24"/>
          <w:lang w:eastAsia="hr-HR"/>
        </w:rPr>
        <w:t xml:space="preserve"> </w:t>
      </w:r>
      <w:r w:rsidRPr="0047037C">
        <w:rPr>
          <w:rFonts w:ascii="Arial" w:hAnsi="Arial" w:cs="Arial"/>
          <w:sz w:val="24"/>
          <w:szCs w:val="24"/>
          <w:lang w:eastAsia="hr-HR"/>
        </w:rPr>
        <w:t>nadležnog tijela, pod uvjetom da dostavi: dokaz o pravnom sljedništvu.</w:t>
      </w:r>
    </w:p>
    <w:p w:rsidR="00766ABE" w:rsidRPr="0047037C" w:rsidRDefault="00766ABE" w:rsidP="00C64460">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19.</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Zakupnik ne može koristiti poslovni prostor ili njegov dio za stanovanje.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Zakupnik ne može dati poslovni prostor niti njegov dio u podzakup niti sklapati ugovore o poslovnoj suradnji, kojim bi dali poslovni prostor na korištenje trećim osobama, bez  prethodne pisane suglasnosti zakupodavca.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 slučaju davanja zakupniku prava da poslovni prostor ili dio poslovnog prostora da u pozdakup, na odgovarajući način se primjenjuju odredbe Zakona i ove Odluke koje se odnose na zakup poslovnog prostora.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Davanje poslovnog prostora u podzakup može se odobriti samo jednokratno.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Podzakupnik mora ispunjavati sve uvjete kao i zakupnik.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 poslovni prostor na kojem je zasnovan zakup temeljem zakona kojim se uređuju prava hrvatskih branitelja iz Domovinskog rata i članova njihovih obitelji, ne može se odobriti podzakup. </w:t>
      </w:r>
    </w:p>
    <w:p w:rsidR="00766ABE" w:rsidRPr="0047037C" w:rsidRDefault="00766ABE" w:rsidP="00C64460">
      <w:pPr>
        <w:autoSpaceDE w:val="0"/>
        <w:autoSpaceDN w:val="0"/>
        <w:adjustRightInd w:val="0"/>
        <w:spacing w:after="0" w:line="240" w:lineRule="auto"/>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 xml:space="preserve">Članak 20.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BF258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 slučaju da Općina Belica otkaže ugovor o zakupu poslovnog prostora, općinski načelnik može odobriti sklapanje nagodbe ako zakupnik prije pokretanja ili u tijeku ovršnog postupka ili parničnog postupka ispuni sljedeće uvjete: </w:t>
      </w:r>
    </w:p>
    <w:p w:rsidR="00766ABE" w:rsidRPr="0047037C" w:rsidRDefault="00766ABE" w:rsidP="00BF258F">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numPr>
          <w:ilvl w:val="0"/>
          <w:numId w:val="2"/>
        </w:num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 slučaju neplaćanja zakupnine i ostalih troškova koji proizlaze iz ugovora, podmiri cjelokupno dugovanje zakupnine, kamata, i ostalih troškova s osnova korištenja poslovnog prostora, </w:t>
      </w: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p>
    <w:p w:rsidR="00766ABE" w:rsidRDefault="00766ABE" w:rsidP="00C64460">
      <w:pPr>
        <w:numPr>
          <w:ilvl w:val="0"/>
          <w:numId w:val="2"/>
        </w:num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u slučaju davanja prostora drugome na korištenje ili u podzakup bez suglasnosti Općine Belica, isprazni prostor od bespravnog korisnika.</w:t>
      </w:r>
    </w:p>
    <w:p w:rsidR="00766ABE" w:rsidRPr="0047037C" w:rsidRDefault="00766ABE" w:rsidP="00C65408">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21.</w:t>
      </w:r>
    </w:p>
    <w:p w:rsidR="00766ABE" w:rsidRPr="0047037C" w:rsidRDefault="00766ABE" w:rsidP="00D00773">
      <w:pPr>
        <w:autoSpaceDE w:val="0"/>
        <w:autoSpaceDN w:val="0"/>
        <w:adjustRightInd w:val="0"/>
        <w:spacing w:after="0" w:line="240" w:lineRule="auto"/>
        <w:rPr>
          <w:rFonts w:ascii="Arial" w:hAnsi="Arial" w:cs="Arial"/>
          <w:b/>
          <w:bCs/>
          <w:sz w:val="24"/>
          <w:szCs w:val="24"/>
          <w:lang w:eastAsia="hr-HR"/>
        </w:rPr>
      </w:pPr>
    </w:p>
    <w:p w:rsidR="00766ABE" w:rsidRDefault="00766ABE" w:rsidP="00E0176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Kulturna djelatnost (puhački orkestar, kulturno umjetničko društvo i sl.), sportska djelatnost, djelatnost svih drugih neprofitnih udruga, i sve druge djelatnosti važne za kulturni identitet i razvoj općine, od posebnog su interesa za Općinu Belica. </w:t>
      </w:r>
      <w:r w:rsidRPr="0047037C">
        <w:rPr>
          <w:rFonts w:ascii="Arial" w:hAnsi="Arial" w:cs="Arial"/>
          <w:sz w:val="24"/>
          <w:szCs w:val="24"/>
        </w:rPr>
        <w:t>U navedenim slučajevima raspisuje se javni natječaj</w:t>
      </w:r>
      <w:r w:rsidRPr="0047037C">
        <w:rPr>
          <w:rFonts w:ascii="Arial" w:hAnsi="Arial" w:cs="Arial"/>
          <w:sz w:val="24"/>
          <w:szCs w:val="24"/>
          <w:lang w:eastAsia="hr-HR"/>
        </w:rPr>
        <w:t xml:space="preserve">. Ukoliko se u određenom prostoru obavlja koja od djelatnosti ili više njih od posebnog interesa za Općinu Belica, a ujedno se u sklopu istog nalazi i poslovni prostor, prostorije koje se zajednički koriste (sanitarni čvor i sl.), a zakupnik je u obvezi i brinuti o istima i održavati (čistiti, grijati) predmetne prostorije u kojima se održavaju probe i vježbe, iznos zakupnine umanjuje se u skladu sa koeficijentom umanjenja temeljem odluke općinskog načelnika, uz </w:t>
      </w:r>
    </w:p>
    <w:p w:rsidR="00766ABE" w:rsidRDefault="00766ABE" w:rsidP="00E0176F">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uvjet da je površina prostorije za obavljanje kulturne, sportske ili druge djelatnosti od javnog interesa površinom veća ili jednaka od prostorije u kojoj zakupnik obavlja svoju djelatnost.</w:t>
      </w: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BF258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Koeficijent umanjenja: za poslove domara, čišćenje i održavanje prostorija u kojima se obavlja djelatnost od posebnog interesa za Općinu Belica, vođenje brige o                                       udrugama u skladu sa rasporedom održavanja proba i vježbi.</w:t>
      </w:r>
    </w:p>
    <w:p w:rsidR="00766ABE" w:rsidRPr="0047037C" w:rsidRDefault="00766ABE" w:rsidP="00C6540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Koeficijent umanjenja iznosi: raspon od 20% do 50% iznosa zakupnine prema djelatnosti</w:t>
      </w:r>
      <w:r>
        <w:rPr>
          <w:rFonts w:ascii="Arial" w:hAnsi="Arial" w:cs="Arial"/>
          <w:sz w:val="24"/>
          <w:szCs w:val="24"/>
          <w:lang w:eastAsia="hr-HR"/>
        </w:rPr>
        <w:t xml:space="preserve"> </w:t>
      </w:r>
      <w:r w:rsidRPr="0047037C">
        <w:rPr>
          <w:rFonts w:ascii="Arial" w:hAnsi="Arial" w:cs="Arial"/>
          <w:sz w:val="24"/>
          <w:szCs w:val="24"/>
          <w:lang w:eastAsia="hr-HR"/>
        </w:rPr>
        <w:t xml:space="preserve">utvrđenoj u skladu s tablicom iz čl. 25. ove Odluke.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E0176F">
      <w:pPr>
        <w:numPr>
          <w:ilvl w:val="0"/>
          <w:numId w:val="5"/>
        </w:numPr>
        <w:autoSpaceDE w:val="0"/>
        <w:autoSpaceDN w:val="0"/>
        <w:adjustRightInd w:val="0"/>
        <w:spacing w:after="0" w:line="240" w:lineRule="auto"/>
        <w:rPr>
          <w:rFonts w:ascii="Arial" w:hAnsi="Arial" w:cs="Arial"/>
          <w:b/>
          <w:bCs/>
          <w:sz w:val="24"/>
          <w:szCs w:val="24"/>
          <w:lang w:eastAsia="hr-HR"/>
        </w:rPr>
      </w:pPr>
      <w:r w:rsidRPr="0047037C">
        <w:rPr>
          <w:rFonts w:ascii="Arial" w:hAnsi="Arial" w:cs="Arial"/>
          <w:b/>
          <w:bCs/>
          <w:sz w:val="24"/>
          <w:szCs w:val="24"/>
          <w:lang w:eastAsia="hr-HR"/>
        </w:rPr>
        <w:t>KORIŠTENJE POSLOVNOG PROSTORA</w:t>
      </w:r>
    </w:p>
    <w:p w:rsidR="00766ABE" w:rsidRPr="0047037C" w:rsidRDefault="00766ABE" w:rsidP="00E0176F">
      <w:pPr>
        <w:autoSpaceDE w:val="0"/>
        <w:autoSpaceDN w:val="0"/>
        <w:adjustRightInd w:val="0"/>
        <w:spacing w:after="0" w:line="240" w:lineRule="auto"/>
        <w:ind w:left="360"/>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22.</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Pod velikim popravcima smatraju se: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1. radovi na konstruktivnim dijelovima građevine i to zamjena ili sanacija krovne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konstrukcije, sanacija temelja, nosivih zidova, zamjena međukatnih konstrukcija i</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   rekonstrukcija dimovodnih kanala,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2. zamjena krovnog pokrivača, krovne i druge vanjske limarije, </w:t>
      </w:r>
    </w:p>
    <w:p w:rsidR="00766ABE" w:rsidRPr="0047037C" w:rsidRDefault="00766ABE" w:rsidP="00C65408">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3. izrada i zamjena instalacija u zgradi (vodovodna, kanalizacijska, električna, plinska,</w:t>
      </w:r>
      <w:r>
        <w:rPr>
          <w:rFonts w:ascii="Arial" w:hAnsi="Arial" w:cs="Arial"/>
          <w:sz w:val="24"/>
          <w:szCs w:val="24"/>
          <w:lang w:eastAsia="hr-HR"/>
        </w:rPr>
        <w:t xml:space="preserve"> </w:t>
      </w:r>
      <w:r w:rsidRPr="0047037C">
        <w:rPr>
          <w:rFonts w:ascii="Arial" w:hAnsi="Arial" w:cs="Arial"/>
          <w:sz w:val="24"/>
          <w:szCs w:val="24"/>
          <w:lang w:eastAsia="hr-HR"/>
        </w:rPr>
        <w:t>centralno grijanje, gromobranska instalacija, sanitarni uređaji), sanacija zidova, podova i</w:t>
      </w:r>
      <w:r>
        <w:rPr>
          <w:rFonts w:ascii="Arial" w:hAnsi="Arial" w:cs="Arial"/>
          <w:sz w:val="24"/>
          <w:szCs w:val="24"/>
          <w:lang w:eastAsia="hr-HR"/>
        </w:rPr>
        <w:t xml:space="preserve"> </w:t>
      </w:r>
      <w:r w:rsidRPr="0047037C">
        <w:rPr>
          <w:rFonts w:ascii="Arial" w:hAnsi="Arial" w:cs="Arial"/>
          <w:sz w:val="24"/>
          <w:szCs w:val="24"/>
          <w:lang w:eastAsia="hr-HR"/>
        </w:rPr>
        <w:t xml:space="preserve">stropova nakon izvršenih radova,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4. temeljna obnova fasade,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5. hidro-izolacijski radovi na zidovima i temeljima zgrade,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6. zamjena stolarije u poslovnom prostoru i na zajedničkim dijelovima zgrade,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7. ugradnja, zamjena ili rekonstrukcija kotlovnice centralnog grijanja,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8. ugradnja, zamjena ili rekonstrukcija uređaja za kondicioniranje zraka,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9. obloge za zatvaranje instalacija u instalacijske kanale, </w:t>
      </w:r>
    </w:p>
    <w:p w:rsidR="00766ABE" w:rsidRPr="0047037C" w:rsidRDefault="00766ABE" w:rsidP="00D5250A">
      <w:pPr>
        <w:autoSpaceDE w:val="0"/>
        <w:autoSpaceDN w:val="0"/>
        <w:adjustRightInd w:val="0"/>
        <w:spacing w:after="25" w:line="240" w:lineRule="auto"/>
        <w:rPr>
          <w:rFonts w:ascii="Arial" w:hAnsi="Arial" w:cs="Arial"/>
          <w:sz w:val="24"/>
          <w:szCs w:val="24"/>
          <w:lang w:eastAsia="hr-HR"/>
        </w:rPr>
      </w:pPr>
      <w:r w:rsidRPr="0047037C">
        <w:rPr>
          <w:rFonts w:ascii="Arial" w:hAnsi="Arial" w:cs="Arial"/>
          <w:sz w:val="24"/>
          <w:szCs w:val="24"/>
          <w:lang w:eastAsia="hr-HR"/>
        </w:rPr>
        <w:t xml:space="preserve">10. spušteni strop u slučaju da nije ranije drugačije uređen, </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11. završne obloge podova čiji je vijek trajanja dulji od 20 godina.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E0176F">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Potrebu izvođenja velikih popravaka iz prethodnog stavka utvrđuje općinski načelnik, prije davanja u zakup poslovnog prostora ili za vrijeme trajanja zakupa ukoliko se za to ukaže potreba. Navedeni radovi obavljaju se uz stalan nadzor stručnih osoba Općine Belica, te se po završetku radova sastavlja zapisnik o okončanju i priznatim ulaganjima.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Vrijednost uloženih sredstava neće se priznati u slučaju da nije proveden postupak predviđen ovom Odlukom.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23.</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22" w:line="240" w:lineRule="auto"/>
        <w:jc w:val="both"/>
        <w:rPr>
          <w:rFonts w:ascii="Arial" w:hAnsi="Arial" w:cs="Arial"/>
          <w:sz w:val="24"/>
          <w:szCs w:val="24"/>
          <w:lang w:eastAsia="hr-HR"/>
        </w:rPr>
      </w:pPr>
      <w:r w:rsidRPr="0047037C">
        <w:rPr>
          <w:rFonts w:ascii="Arial" w:hAnsi="Arial" w:cs="Arial"/>
          <w:sz w:val="24"/>
          <w:szCs w:val="24"/>
          <w:lang w:eastAsia="hr-HR"/>
        </w:rPr>
        <w:t>Pod tekućim održavanjem smatra se: održavanje čistoće prostora, ličenje zidova, stropova, stolarije i bravarije, održavanje elektroinstalacija (zamjena rasvjetnih tijela, sijalica, osigurača, sklopki), održavanje vodovoda i kanalizacije (popravak i zamjena armatura, sanacija začepljenja cijevi, sanacija puknuća cijevi), redovni servis centralnog grijanja, održavanje sistema centralnog grijanja, zamjena ventila, redovni servis uređaja za kondicioniranje zraka,</w:t>
      </w:r>
    </w:p>
    <w:p w:rsidR="00766ABE" w:rsidRPr="0047037C" w:rsidRDefault="00766ABE" w:rsidP="00D5250A">
      <w:pPr>
        <w:autoSpaceDE w:val="0"/>
        <w:autoSpaceDN w:val="0"/>
        <w:adjustRightInd w:val="0"/>
        <w:spacing w:after="0" w:line="240" w:lineRule="auto"/>
        <w:rPr>
          <w:rFonts w:ascii="Arial" w:hAnsi="Arial" w:cs="Arial"/>
          <w:sz w:val="24"/>
          <w:szCs w:val="24"/>
          <w:lang w:eastAsia="hr-HR"/>
        </w:rPr>
      </w:pPr>
      <w:r w:rsidRPr="0047037C">
        <w:rPr>
          <w:rFonts w:ascii="Arial" w:hAnsi="Arial" w:cs="Arial"/>
          <w:sz w:val="24"/>
          <w:szCs w:val="24"/>
          <w:lang w:eastAsia="hr-HR"/>
        </w:rPr>
        <w:t xml:space="preserve">zamjena brava, okova, lokota i stakla, održavanje protupožarnih aparata. </w:t>
      </w:r>
    </w:p>
    <w:p w:rsidR="00766ABE" w:rsidRPr="0047037C" w:rsidRDefault="00766ABE" w:rsidP="00D5250A">
      <w:pPr>
        <w:autoSpaceDE w:val="0"/>
        <w:autoSpaceDN w:val="0"/>
        <w:adjustRightInd w:val="0"/>
        <w:spacing w:after="22" w:line="240" w:lineRule="auto"/>
        <w:rPr>
          <w:rFonts w:ascii="Arial" w:hAnsi="Arial" w:cs="Arial"/>
          <w:sz w:val="24"/>
          <w:szCs w:val="24"/>
          <w:lang w:eastAsia="hr-HR"/>
        </w:rPr>
      </w:pPr>
    </w:p>
    <w:p w:rsidR="00766ABE" w:rsidRPr="0047037C" w:rsidRDefault="00766ABE" w:rsidP="00D5250A">
      <w:pPr>
        <w:autoSpaceDE w:val="0"/>
        <w:autoSpaceDN w:val="0"/>
        <w:adjustRightInd w:val="0"/>
        <w:spacing w:after="22" w:line="240" w:lineRule="auto"/>
        <w:rPr>
          <w:rFonts w:ascii="Arial" w:hAnsi="Arial" w:cs="Arial"/>
          <w:sz w:val="24"/>
          <w:szCs w:val="24"/>
          <w:lang w:eastAsia="hr-HR"/>
        </w:rPr>
      </w:pPr>
    </w:p>
    <w:p w:rsidR="00766ABE" w:rsidRPr="0047037C" w:rsidRDefault="00766ABE" w:rsidP="00D5250A">
      <w:pPr>
        <w:autoSpaceDE w:val="0"/>
        <w:autoSpaceDN w:val="0"/>
        <w:adjustRightInd w:val="0"/>
        <w:spacing w:after="22" w:line="240" w:lineRule="auto"/>
        <w:rPr>
          <w:rFonts w:ascii="Arial" w:hAnsi="Arial" w:cs="Arial"/>
          <w:sz w:val="24"/>
          <w:szCs w:val="24"/>
          <w:lang w:eastAsia="hr-HR"/>
        </w:rPr>
      </w:pPr>
      <w:r w:rsidRPr="0047037C">
        <w:rPr>
          <w:rFonts w:ascii="Arial" w:hAnsi="Arial" w:cs="Arial"/>
          <w:b/>
          <w:bCs/>
          <w:sz w:val="24"/>
          <w:szCs w:val="24"/>
          <w:lang w:eastAsia="hr-HR"/>
        </w:rPr>
        <w:t>V. KRITERIJI ZA ODREĐIVANJE VISINE ZAKUPNINE ZA POSLOVNI PROSTOR</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24.</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Zakupnina za poslovni prostor određuje se prema sljedećim kriterijima: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površini</w:t>
      </w:r>
      <w:bookmarkStart w:id="0" w:name="_GoBack"/>
      <w:bookmarkEnd w:id="0"/>
      <w:r w:rsidRPr="0047037C">
        <w:rPr>
          <w:rFonts w:ascii="Arial" w:hAnsi="Arial" w:cs="Arial"/>
          <w:sz w:val="24"/>
          <w:szCs w:val="24"/>
          <w:lang w:eastAsia="hr-HR"/>
        </w:rPr>
        <w:t xml:space="preserve"> poslovnog prostora,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zoni u kojoj se poslovni prostor nalazi,</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djelatnosti koja se u poslovnom prostoru obavlja,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položaja poslovnog prostora u zgradi</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Zakupnina za poslovni prostor koji se daje u zakup ugovara se u visini koja je utvrđena u postupku natječaja, na način da ne može biti niža od osnovne zakupnine utvrđene tablicom u članku 25. ove Odluke.  </w:t>
      </w:r>
    </w:p>
    <w:p w:rsidR="00766ABE" w:rsidRPr="0047037C" w:rsidRDefault="00766ABE" w:rsidP="00C6540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Visina zakupnine dosadašnjem zakupniku kojem ističe ugovor o zakupu, a ispunjava sve uvjete utvrđene u čl. 13., utvrđuje se na način propisan u čl. 20. i 25. ove Odluke. </w:t>
      </w:r>
    </w:p>
    <w:p w:rsidR="00766ABE" w:rsidRPr="0047037C" w:rsidRDefault="00766ABE" w:rsidP="00C64460">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C64460">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Ako je iznos ugovorene zakupnine bio viši od iznosa utvrđenog u člancima ove Odluke, iznos zakupnine utvrđuje se u visini ugovorene zakupnine. </w:t>
      </w:r>
    </w:p>
    <w:p w:rsidR="00766ABE" w:rsidRPr="0047037C" w:rsidRDefault="00766ABE" w:rsidP="00C64460">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Visina zakupnine za poslovni prostor za koji sadašnji zakupnik nije prihvatio ponuđenu zakupninu u smislu čl. 13. ove Odluke utvrđuje se u postupku javnog natječaja, na način da početni iznos ne može biti manji od iznosa zakupnine koji je ponuđen sadašnjem zakupniku, ako će se u prostoru nastaviti obavljanje iste djelatnosti.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B9388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Iznimno od odredbi stavaka 1. i 3. ovoga članka, u slučaju da se licitacija ne provede ni nakon tri objavljena javna natječaja za davanje u zakup poslovnog prostora, općinski načelnik može smanjiti iznos zakupnine, najviše za 20 % .</w:t>
      </w:r>
    </w:p>
    <w:p w:rsidR="00766ABE" w:rsidRPr="0047037C" w:rsidRDefault="00766ABE" w:rsidP="00B93888">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Općinski načelnik može zakupniku u poslovnom prostoru na njegovu zamolbu smanjiti zakupninu koju plaća prema Ugovoru o zakupu pod sljedećim uvjetima: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da dostavi pisanu molbu sa obrazloženjem razloga,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da je do tog vremena uredno plaćao svoje obveze iz Ugovora o zakupu,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da je poslovanje zakupnika ozbiljno ugroženo i dovelo je u opasnost opstanka zakupnika na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tržištu, a smanjenjem zakupnine bi se pomoglo u istome i zadržala bi se radna mjesta,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smanjenje zakupnine može biti najviše za 20 %  od ugovorene, a koji iznos ne može biti niži</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od najniže propisane tablicom iz čl. 25. ove odluke,</w:t>
      </w:r>
    </w:p>
    <w:p w:rsidR="00766ABE" w:rsidRPr="0047037C" w:rsidRDefault="00766ABE" w:rsidP="00B9388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iznimno od prethodne točke, općinski načelnik može u uvjetima ekonomske krize sniziti i</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najnižu mjesečnu zakupninu propisanu tablicom iz čl. 25. ove Odluke za 10 %.</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O smanjenju zakupnine sklopit će se Aneks ugovora.</w:t>
      </w: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Smanjenje zakupnine privremenog je karaktera i može trajati najduže godinu dana. </w:t>
      </w: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p>
    <w:p w:rsidR="00766ABE" w:rsidRPr="0047037C" w:rsidRDefault="00766ABE" w:rsidP="00D5250A">
      <w:pPr>
        <w:autoSpaceDE w:val="0"/>
        <w:autoSpaceDN w:val="0"/>
        <w:adjustRightInd w:val="0"/>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25.</w:t>
      </w:r>
    </w:p>
    <w:p w:rsidR="00766ABE" w:rsidRPr="0047037C" w:rsidRDefault="00766ABE" w:rsidP="00D5250A">
      <w:pPr>
        <w:autoSpaceDE w:val="0"/>
        <w:autoSpaceDN w:val="0"/>
        <w:adjustRightInd w:val="0"/>
        <w:spacing w:after="0" w:line="240" w:lineRule="auto"/>
        <w:jc w:val="center"/>
        <w:rPr>
          <w:rFonts w:ascii="Arial" w:hAnsi="Arial" w:cs="Arial"/>
          <w:sz w:val="24"/>
          <w:szCs w:val="24"/>
          <w:lang w:eastAsia="hr-HR"/>
        </w:rPr>
      </w:pPr>
    </w:p>
    <w:p w:rsidR="00766ABE" w:rsidRDefault="00766ABE" w:rsidP="00C6540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Početni iznos zakupnine za potrebe provođenja natječaja utvrđuje se u iznosu za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ovisno o djelatnosti, zoni u kojoj se poslovni prostor nalazi i položaju poslovnog prostora u zgradi, a utvrđen je u tablici bodova. </w:t>
      </w:r>
    </w:p>
    <w:p w:rsidR="00766ABE" w:rsidRPr="0047037C" w:rsidRDefault="00766ABE" w:rsidP="00C65408">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A7391A">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Vrijednost jednog boda iznosi 1,00 kn.</w:t>
      </w:r>
    </w:p>
    <w:p w:rsidR="00766ABE" w:rsidRPr="0047037C" w:rsidRDefault="00766ABE" w:rsidP="00A7391A">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B9388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Općinski načelnik može odlukom promijeniti vrijednost boda. </w:t>
      </w:r>
    </w:p>
    <w:p w:rsidR="00766ABE" w:rsidRDefault="00766ABE" w:rsidP="00C65408">
      <w:pPr>
        <w:autoSpaceDE w:val="0"/>
        <w:autoSpaceDN w:val="0"/>
        <w:adjustRightInd w:val="0"/>
        <w:spacing w:after="0" w:line="240" w:lineRule="auto"/>
        <w:jc w:val="both"/>
        <w:rPr>
          <w:rFonts w:ascii="Arial" w:hAnsi="Arial" w:cs="Arial"/>
          <w:sz w:val="24"/>
          <w:szCs w:val="24"/>
          <w:lang w:eastAsia="hr-HR"/>
        </w:rPr>
      </w:pPr>
      <w:r w:rsidRPr="0047037C">
        <w:rPr>
          <w:rFonts w:ascii="Arial" w:hAnsi="Arial" w:cs="Arial"/>
          <w:sz w:val="24"/>
          <w:szCs w:val="24"/>
          <w:lang w:eastAsia="hr-HR"/>
        </w:rPr>
        <w:t>Početni iznos zakupnine za pojedini poslovni prostor jednak je umnošku korisne površine prostora izražen u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broja bodova i vrijednosti boda. </w:t>
      </w:r>
    </w:p>
    <w:p w:rsidR="00766ABE" w:rsidRPr="00C65408" w:rsidRDefault="00766ABE" w:rsidP="00C65408">
      <w:pPr>
        <w:autoSpaceDE w:val="0"/>
        <w:autoSpaceDN w:val="0"/>
        <w:adjustRightInd w:val="0"/>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 xml:space="preserve">TABLICA BODOVA ZA UTVRĐIVANJE POČETNE VISINE ZAKUPNINE ZA </w:t>
      </w:r>
    </w:p>
    <w:p w:rsidR="00766ABE" w:rsidRPr="0047037C" w:rsidRDefault="00766ABE" w:rsidP="00C65408">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POSLOVNI PROSTOR</w:t>
      </w:r>
    </w:p>
    <w:p w:rsidR="00766ABE" w:rsidRPr="0047037C" w:rsidRDefault="00766ABE" w:rsidP="00D5250A">
      <w:pPr>
        <w:spacing w:after="0" w:line="240" w:lineRule="auto"/>
        <w:jc w:val="center"/>
        <w:rPr>
          <w:rFonts w:ascii="Arial" w:hAnsi="Arial" w:cs="Arial"/>
          <w:b/>
          <w:bCs/>
          <w:sz w:val="24"/>
          <w:szCs w:val="24"/>
          <w:lang w:eastAsia="hr-H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3"/>
        <w:gridCol w:w="2769"/>
        <w:gridCol w:w="1763"/>
        <w:gridCol w:w="1763"/>
      </w:tblGrid>
      <w:tr w:rsidR="00766ABE" w:rsidRPr="0047037C">
        <w:tc>
          <w:tcPr>
            <w:tcW w:w="1122" w:type="dxa"/>
          </w:tcPr>
          <w:p w:rsidR="00766ABE" w:rsidRPr="0047037C" w:rsidRDefault="00766ABE" w:rsidP="00D5250A">
            <w:pPr>
              <w:spacing w:after="0" w:line="240" w:lineRule="auto"/>
              <w:jc w:val="both"/>
              <w:rPr>
                <w:rFonts w:ascii="Arial" w:hAnsi="Arial" w:cs="Arial"/>
                <w:b/>
                <w:bCs/>
                <w:sz w:val="24"/>
                <w:szCs w:val="24"/>
                <w:lang w:eastAsia="hr-HR"/>
              </w:rPr>
            </w:pPr>
            <w:r w:rsidRPr="0047037C">
              <w:rPr>
                <w:rFonts w:ascii="Arial" w:hAnsi="Arial" w:cs="Arial"/>
                <w:b/>
                <w:bCs/>
                <w:sz w:val="24"/>
                <w:szCs w:val="24"/>
                <w:lang w:eastAsia="hr-HR"/>
              </w:rPr>
              <w:t>RED.BR.</w:t>
            </w:r>
          </w:p>
        </w:tc>
        <w:tc>
          <w:tcPr>
            <w:tcW w:w="2769" w:type="dxa"/>
          </w:tcPr>
          <w:p w:rsidR="00766ABE" w:rsidRPr="0047037C" w:rsidRDefault="00766ABE" w:rsidP="00D5250A">
            <w:pPr>
              <w:keepNext/>
              <w:spacing w:after="0" w:line="240" w:lineRule="auto"/>
              <w:jc w:val="both"/>
              <w:outlineLvl w:val="1"/>
              <w:rPr>
                <w:rFonts w:ascii="Arial" w:hAnsi="Arial" w:cs="Arial"/>
                <w:b/>
                <w:bCs/>
                <w:sz w:val="24"/>
                <w:szCs w:val="24"/>
                <w:lang w:eastAsia="hr-HR"/>
              </w:rPr>
            </w:pPr>
            <w:r w:rsidRPr="0047037C">
              <w:rPr>
                <w:rFonts w:ascii="Arial" w:hAnsi="Arial" w:cs="Arial"/>
                <w:b/>
                <w:bCs/>
                <w:sz w:val="24"/>
                <w:szCs w:val="24"/>
                <w:lang w:eastAsia="hr-HR"/>
              </w:rPr>
              <w:t xml:space="preserve">                DJELATNOST</w:t>
            </w:r>
          </w:p>
        </w:tc>
        <w:tc>
          <w:tcPr>
            <w:tcW w:w="1763" w:type="dxa"/>
          </w:tcPr>
          <w:p w:rsidR="00766ABE" w:rsidRPr="0047037C" w:rsidRDefault="00766ABE" w:rsidP="00D5250A">
            <w:pPr>
              <w:keepNext/>
              <w:spacing w:after="0" w:line="240" w:lineRule="auto"/>
              <w:jc w:val="center"/>
              <w:outlineLvl w:val="1"/>
              <w:rPr>
                <w:rFonts w:ascii="Arial" w:hAnsi="Arial" w:cs="Arial"/>
                <w:b/>
                <w:bCs/>
                <w:sz w:val="24"/>
                <w:szCs w:val="24"/>
                <w:lang w:eastAsia="hr-HR"/>
              </w:rPr>
            </w:pPr>
            <w:r w:rsidRPr="0047037C">
              <w:rPr>
                <w:rFonts w:ascii="Arial" w:hAnsi="Arial" w:cs="Arial"/>
                <w:b/>
                <w:bCs/>
                <w:sz w:val="24"/>
                <w:szCs w:val="24"/>
                <w:lang w:eastAsia="hr-HR"/>
              </w:rPr>
              <w:t>I ZONA</w:t>
            </w:r>
          </w:p>
        </w:tc>
        <w:tc>
          <w:tcPr>
            <w:tcW w:w="1763" w:type="dxa"/>
          </w:tcPr>
          <w:p w:rsidR="00766ABE" w:rsidRPr="0047037C" w:rsidRDefault="00766ABE" w:rsidP="00D5250A">
            <w:pPr>
              <w:keepNext/>
              <w:spacing w:after="0" w:line="240" w:lineRule="auto"/>
              <w:jc w:val="center"/>
              <w:outlineLvl w:val="1"/>
              <w:rPr>
                <w:rFonts w:ascii="Arial" w:hAnsi="Arial" w:cs="Arial"/>
                <w:b/>
                <w:bCs/>
                <w:sz w:val="24"/>
                <w:szCs w:val="24"/>
                <w:lang w:eastAsia="hr-HR"/>
              </w:rPr>
            </w:pPr>
            <w:r w:rsidRPr="0047037C">
              <w:rPr>
                <w:rFonts w:ascii="Arial" w:hAnsi="Arial" w:cs="Arial"/>
                <w:b/>
                <w:bCs/>
                <w:sz w:val="24"/>
                <w:szCs w:val="24"/>
                <w:lang w:eastAsia="hr-HR"/>
              </w:rPr>
              <w:t>II ZONA</w:t>
            </w:r>
          </w:p>
        </w:tc>
      </w:tr>
      <w:tr w:rsidR="00766ABE" w:rsidRPr="0047037C">
        <w:trPr>
          <w:trHeight w:val="1141"/>
        </w:trPr>
        <w:tc>
          <w:tcPr>
            <w:tcW w:w="1122" w:type="dxa"/>
            <w:vMerge w:val="restart"/>
          </w:tcPr>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1.</w:t>
            </w:r>
          </w:p>
        </w:tc>
        <w:tc>
          <w:tcPr>
            <w:tcW w:w="2769" w:type="dxa"/>
          </w:tcPr>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Ugostiteljstvo, slastičarstvo,       </w:t>
            </w: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zabavne radnje  </w:t>
            </w:r>
          </w:p>
          <w:p w:rsidR="00766ABE" w:rsidRPr="0047037C" w:rsidRDefault="00766ABE" w:rsidP="00D5250A">
            <w:pPr>
              <w:spacing w:after="0" w:line="240" w:lineRule="auto"/>
              <w:jc w:val="both"/>
              <w:rPr>
                <w:rFonts w:ascii="Arial" w:hAnsi="Arial" w:cs="Arial"/>
                <w:sz w:val="24"/>
                <w:szCs w:val="24"/>
                <w:vertAlign w:val="superscript"/>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do 50 m</w:t>
            </w:r>
            <w:r w:rsidRPr="0047037C">
              <w:rPr>
                <w:rFonts w:ascii="Arial" w:hAnsi="Arial" w:cs="Arial"/>
                <w:sz w:val="24"/>
                <w:szCs w:val="24"/>
                <w:vertAlign w:val="superscript"/>
                <w:lang w:eastAsia="hr-HR"/>
              </w:rPr>
              <w:t>2</w:t>
            </w:r>
          </w:p>
          <w:p w:rsidR="00766ABE" w:rsidRPr="0047037C" w:rsidRDefault="00766ABE" w:rsidP="00D5250A">
            <w:pPr>
              <w:spacing w:after="0" w:line="240" w:lineRule="auto"/>
              <w:jc w:val="both"/>
              <w:rPr>
                <w:rFonts w:ascii="Arial" w:hAnsi="Arial" w:cs="Arial"/>
                <w:sz w:val="24"/>
                <w:szCs w:val="24"/>
                <w:lang w:eastAsia="hr-HR"/>
              </w:rPr>
            </w:pPr>
          </w:p>
        </w:tc>
        <w:tc>
          <w:tcPr>
            <w:tcW w:w="1763" w:type="dxa"/>
          </w:tcPr>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r w:rsidRPr="0047037C">
              <w:rPr>
                <w:rFonts w:ascii="Arial" w:hAnsi="Arial" w:cs="Arial"/>
                <w:sz w:val="24"/>
                <w:szCs w:val="24"/>
                <w:lang w:eastAsia="hr-HR"/>
              </w:rPr>
              <w:t>7</w:t>
            </w:r>
          </w:p>
          <w:p w:rsidR="00766ABE" w:rsidRPr="0047037C" w:rsidRDefault="00766ABE" w:rsidP="00D5250A">
            <w:pPr>
              <w:spacing w:after="0" w:line="240" w:lineRule="auto"/>
              <w:jc w:val="center"/>
              <w:rPr>
                <w:rFonts w:ascii="Arial" w:hAnsi="Arial" w:cs="Arial"/>
                <w:sz w:val="24"/>
                <w:szCs w:val="24"/>
                <w:lang w:eastAsia="hr-HR"/>
              </w:rPr>
            </w:pPr>
          </w:p>
        </w:tc>
        <w:tc>
          <w:tcPr>
            <w:tcW w:w="1763" w:type="dxa"/>
          </w:tcPr>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r w:rsidRPr="0047037C">
              <w:rPr>
                <w:rFonts w:ascii="Arial" w:hAnsi="Arial" w:cs="Arial"/>
                <w:sz w:val="24"/>
                <w:szCs w:val="24"/>
                <w:lang w:eastAsia="hr-HR"/>
              </w:rPr>
              <w:t>6</w:t>
            </w:r>
          </w:p>
          <w:p w:rsidR="00766ABE" w:rsidRPr="0047037C" w:rsidRDefault="00766ABE" w:rsidP="00D5250A">
            <w:pPr>
              <w:spacing w:after="0" w:line="240" w:lineRule="auto"/>
              <w:jc w:val="center"/>
              <w:rPr>
                <w:rFonts w:ascii="Arial" w:hAnsi="Arial" w:cs="Arial"/>
                <w:sz w:val="24"/>
                <w:szCs w:val="24"/>
                <w:lang w:eastAsia="hr-HR"/>
              </w:rPr>
            </w:pPr>
          </w:p>
        </w:tc>
      </w:tr>
      <w:tr w:rsidR="00766ABE" w:rsidRPr="0047037C">
        <w:trPr>
          <w:trHeight w:val="377"/>
        </w:trPr>
        <w:tc>
          <w:tcPr>
            <w:tcW w:w="1122" w:type="dxa"/>
            <w:vMerge/>
          </w:tcPr>
          <w:p w:rsidR="00766ABE" w:rsidRPr="0047037C" w:rsidRDefault="00766ABE" w:rsidP="00D5250A">
            <w:pPr>
              <w:spacing w:after="0" w:line="240" w:lineRule="auto"/>
              <w:jc w:val="center"/>
              <w:rPr>
                <w:rFonts w:ascii="Arial" w:hAnsi="Arial" w:cs="Arial"/>
                <w:b/>
                <w:bCs/>
                <w:sz w:val="24"/>
                <w:szCs w:val="24"/>
                <w:lang w:eastAsia="hr-HR"/>
              </w:rPr>
            </w:pPr>
          </w:p>
        </w:tc>
        <w:tc>
          <w:tcPr>
            <w:tcW w:w="2769" w:type="dxa"/>
          </w:tcPr>
          <w:p w:rsidR="00766ABE" w:rsidRPr="0047037C" w:rsidRDefault="00766ABE" w:rsidP="00D5250A">
            <w:pPr>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od 51-200 m</w:t>
            </w:r>
            <w:r w:rsidRPr="0047037C">
              <w:rPr>
                <w:rFonts w:ascii="Arial" w:hAnsi="Arial" w:cs="Arial"/>
                <w:sz w:val="24"/>
                <w:szCs w:val="24"/>
                <w:vertAlign w:val="superscript"/>
                <w:lang w:eastAsia="hr-HR"/>
              </w:rPr>
              <w:t>2</w:t>
            </w:r>
          </w:p>
        </w:tc>
        <w:tc>
          <w:tcPr>
            <w:tcW w:w="1763" w:type="dxa"/>
          </w:tcPr>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8</w:t>
            </w:r>
          </w:p>
        </w:tc>
        <w:tc>
          <w:tcPr>
            <w:tcW w:w="1763" w:type="dxa"/>
          </w:tcPr>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7</w:t>
            </w:r>
          </w:p>
        </w:tc>
      </w:tr>
      <w:tr w:rsidR="00766ABE" w:rsidRPr="0047037C">
        <w:trPr>
          <w:trHeight w:val="720"/>
        </w:trPr>
        <w:tc>
          <w:tcPr>
            <w:tcW w:w="1122" w:type="dxa"/>
            <w:vMerge w:val="restart"/>
          </w:tcPr>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2.</w:t>
            </w:r>
          </w:p>
        </w:tc>
        <w:tc>
          <w:tcPr>
            <w:tcW w:w="2769" w:type="dxa"/>
          </w:tcPr>
          <w:p w:rsidR="00766ABE" w:rsidRPr="0047037C" w:rsidRDefault="00766ABE" w:rsidP="00D5250A">
            <w:pPr>
              <w:spacing w:after="0" w:line="240" w:lineRule="auto"/>
              <w:rPr>
                <w:rFonts w:ascii="Arial" w:hAnsi="Arial" w:cs="Arial"/>
                <w:sz w:val="24"/>
                <w:szCs w:val="24"/>
                <w:lang w:eastAsia="hr-HR"/>
              </w:rPr>
            </w:pPr>
            <w:r w:rsidRPr="0047037C">
              <w:rPr>
                <w:rFonts w:ascii="Arial" w:hAnsi="Arial" w:cs="Arial"/>
                <w:sz w:val="24"/>
                <w:szCs w:val="24"/>
                <w:lang w:eastAsia="hr-HR"/>
              </w:rPr>
              <w:t xml:space="preserve">Financijske djelatnosti, osiguranja, agencijske djelatnosti, telekomunikacije, mjenjačnice, kladionice, igre na sreću, zlatarske i fotografske radnje,  </w:t>
            </w: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fotokopirnice, kurirske službe, videoteke, butici, pekare i sve  druge trgovačke djelatnosti, </w:t>
            </w: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do 50 m</w:t>
            </w:r>
            <w:r w:rsidRPr="0047037C">
              <w:rPr>
                <w:rFonts w:ascii="Arial" w:hAnsi="Arial" w:cs="Arial"/>
                <w:sz w:val="24"/>
                <w:szCs w:val="24"/>
                <w:vertAlign w:val="superscript"/>
                <w:lang w:eastAsia="hr-HR"/>
              </w:rPr>
              <w:t>2</w:t>
            </w:r>
          </w:p>
          <w:p w:rsidR="00766ABE" w:rsidRPr="0047037C" w:rsidRDefault="00766ABE" w:rsidP="00D5250A">
            <w:pPr>
              <w:spacing w:after="0" w:line="240" w:lineRule="auto"/>
              <w:jc w:val="both"/>
              <w:rPr>
                <w:rFonts w:ascii="Arial" w:hAnsi="Arial" w:cs="Arial"/>
                <w:b/>
                <w:bCs/>
                <w:sz w:val="24"/>
                <w:szCs w:val="24"/>
                <w:lang w:eastAsia="hr-HR"/>
              </w:rPr>
            </w:pPr>
          </w:p>
        </w:tc>
        <w:tc>
          <w:tcPr>
            <w:tcW w:w="1763" w:type="dxa"/>
          </w:tcPr>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A26AC6">
            <w:pPr>
              <w:spacing w:after="0" w:line="240" w:lineRule="auto"/>
              <w:jc w:val="center"/>
              <w:rPr>
                <w:rFonts w:ascii="Arial" w:hAnsi="Arial" w:cs="Arial"/>
                <w:sz w:val="24"/>
                <w:szCs w:val="24"/>
                <w:lang w:eastAsia="hr-HR"/>
              </w:rPr>
            </w:pPr>
            <w:r w:rsidRPr="0047037C">
              <w:rPr>
                <w:rFonts w:ascii="Arial" w:hAnsi="Arial" w:cs="Arial"/>
                <w:sz w:val="24"/>
                <w:szCs w:val="24"/>
                <w:lang w:eastAsia="hr-HR"/>
              </w:rPr>
              <w:t>6</w:t>
            </w:r>
          </w:p>
          <w:p w:rsidR="00766ABE" w:rsidRPr="0047037C" w:rsidRDefault="00766ABE" w:rsidP="00D5250A">
            <w:pPr>
              <w:spacing w:after="0" w:line="240" w:lineRule="auto"/>
              <w:jc w:val="center"/>
              <w:rPr>
                <w:rFonts w:ascii="Arial" w:hAnsi="Arial" w:cs="Arial"/>
                <w:b/>
                <w:bCs/>
                <w:sz w:val="24"/>
                <w:szCs w:val="24"/>
                <w:lang w:eastAsia="hr-HR"/>
              </w:rPr>
            </w:pPr>
          </w:p>
        </w:tc>
        <w:tc>
          <w:tcPr>
            <w:tcW w:w="1763" w:type="dxa"/>
          </w:tcPr>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A26AC6">
            <w:pPr>
              <w:spacing w:after="0" w:line="240" w:lineRule="auto"/>
              <w:jc w:val="center"/>
              <w:rPr>
                <w:rFonts w:ascii="Arial" w:hAnsi="Arial" w:cs="Arial"/>
                <w:sz w:val="24"/>
                <w:szCs w:val="24"/>
                <w:lang w:eastAsia="hr-HR"/>
              </w:rPr>
            </w:pPr>
            <w:r w:rsidRPr="0047037C">
              <w:rPr>
                <w:rFonts w:ascii="Arial" w:hAnsi="Arial" w:cs="Arial"/>
                <w:sz w:val="24"/>
                <w:szCs w:val="24"/>
                <w:lang w:eastAsia="hr-HR"/>
              </w:rPr>
              <w:t>5</w:t>
            </w:r>
          </w:p>
          <w:p w:rsidR="00766ABE" w:rsidRPr="0047037C" w:rsidRDefault="00766ABE" w:rsidP="00D5250A">
            <w:pPr>
              <w:spacing w:after="0" w:line="240" w:lineRule="auto"/>
              <w:jc w:val="center"/>
              <w:rPr>
                <w:rFonts w:ascii="Arial" w:hAnsi="Arial" w:cs="Arial"/>
                <w:b/>
                <w:bCs/>
                <w:sz w:val="24"/>
                <w:szCs w:val="24"/>
                <w:lang w:eastAsia="hr-HR"/>
              </w:rPr>
            </w:pPr>
          </w:p>
        </w:tc>
      </w:tr>
      <w:tr w:rsidR="00766ABE" w:rsidRPr="0047037C">
        <w:trPr>
          <w:trHeight w:val="288"/>
        </w:trPr>
        <w:tc>
          <w:tcPr>
            <w:tcW w:w="1122" w:type="dxa"/>
            <w:vMerge/>
          </w:tcPr>
          <w:p w:rsidR="00766ABE" w:rsidRPr="0047037C" w:rsidRDefault="00766ABE" w:rsidP="00D5250A">
            <w:pPr>
              <w:spacing w:after="0" w:line="240" w:lineRule="auto"/>
              <w:jc w:val="center"/>
              <w:rPr>
                <w:rFonts w:ascii="Arial" w:hAnsi="Arial" w:cs="Arial"/>
                <w:b/>
                <w:bCs/>
                <w:sz w:val="24"/>
                <w:szCs w:val="24"/>
                <w:lang w:eastAsia="hr-HR"/>
              </w:rPr>
            </w:pPr>
          </w:p>
        </w:tc>
        <w:tc>
          <w:tcPr>
            <w:tcW w:w="2769" w:type="dxa"/>
          </w:tcPr>
          <w:p w:rsidR="00766ABE" w:rsidRPr="0047037C" w:rsidRDefault="00766ABE" w:rsidP="00D5250A">
            <w:pPr>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od 51-200 m</w:t>
            </w:r>
            <w:r w:rsidRPr="0047037C">
              <w:rPr>
                <w:rFonts w:ascii="Arial" w:hAnsi="Arial" w:cs="Arial"/>
                <w:sz w:val="24"/>
                <w:szCs w:val="24"/>
                <w:vertAlign w:val="superscript"/>
                <w:lang w:eastAsia="hr-HR"/>
              </w:rPr>
              <w:t>2</w:t>
            </w:r>
          </w:p>
        </w:tc>
        <w:tc>
          <w:tcPr>
            <w:tcW w:w="1763" w:type="dxa"/>
          </w:tcPr>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7</w:t>
            </w:r>
          </w:p>
        </w:tc>
        <w:tc>
          <w:tcPr>
            <w:tcW w:w="1763" w:type="dxa"/>
          </w:tcPr>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6</w:t>
            </w:r>
          </w:p>
        </w:tc>
      </w:tr>
      <w:tr w:rsidR="00766ABE" w:rsidRPr="0047037C">
        <w:trPr>
          <w:trHeight w:val="1075"/>
        </w:trPr>
        <w:tc>
          <w:tcPr>
            <w:tcW w:w="1122" w:type="dxa"/>
            <w:vMerge w:val="restart"/>
          </w:tcPr>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3.</w:t>
            </w:r>
          </w:p>
        </w:tc>
        <w:tc>
          <w:tcPr>
            <w:tcW w:w="2769" w:type="dxa"/>
          </w:tcPr>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Uredske prostorije, tradicijski i deficitarni obrti i dr sl. djelatnosti</w:t>
            </w:r>
          </w:p>
          <w:p w:rsidR="00766ABE" w:rsidRPr="0047037C" w:rsidRDefault="00766ABE" w:rsidP="00D5250A">
            <w:pPr>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do 50 m</w:t>
            </w:r>
            <w:r w:rsidRPr="0047037C">
              <w:rPr>
                <w:rFonts w:ascii="Arial" w:hAnsi="Arial" w:cs="Arial"/>
                <w:sz w:val="24"/>
                <w:szCs w:val="24"/>
                <w:vertAlign w:val="superscript"/>
                <w:lang w:eastAsia="hr-HR"/>
              </w:rPr>
              <w:t>2</w:t>
            </w:r>
          </w:p>
        </w:tc>
        <w:tc>
          <w:tcPr>
            <w:tcW w:w="1763" w:type="dxa"/>
          </w:tcPr>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1</w:t>
            </w:r>
          </w:p>
        </w:tc>
        <w:tc>
          <w:tcPr>
            <w:tcW w:w="1763" w:type="dxa"/>
          </w:tcPr>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1</w:t>
            </w:r>
          </w:p>
        </w:tc>
      </w:tr>
      <w:tr w:rsidR="00766ABE" w:rsidRPr="0047037C">
        <w:trPr>
          <w:trHeight w:val="443"/>
        </w:trPr>
        <w:tc>
          <w:tcPr>
            <w:tcW w:w="1122" w:type="dxa"/>
            <w:vMerge/>
          </w:tcPr>
          <w:p w:rsidR="00766ABE" w:rsidRPr="0047037C" w:rsidRDefault="00766ABE" w:rsidP="00D5250A">
            <w:pPr>
              <w:spacing w:after="0" w:line="240" w:lineRule="auto"/>
              <w:jc w:val="center"/>
              <w:rPr>
                <w:rFonts w:ascii="Arial" w:hAnsi="Arial" w:cs="Arial"/>
                <w:b/>
                <w:bCs/>
                <w:sz w:val="24"/>
                <w:szCs w:val="24"/>
                <w:lang w:eastAsia="hr-HR"/>
              </w:rPr>
            </w:pPr>
          </w:p>
        </w:tc>
        <w:tc>
          <w:tcPr>
            <w:tcW w:w="2769" w:type="dxa"/>
          </w:tcPr>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od 51-200 m</w:t>
            </w:r>
            <w:r w:rsidRPr="0047037C">
              <w:rPr>
                <w:rFonts w:ascii="Arial" w:hAnsi="Arial" w:cs="Arial"/>
                <w:sz w:val="24"/>
                <w:szCs w:val="24"/>
                <w:vertAlign w:val="superscript"/>
                <w:lang w:eastAsia="hr-HR"/>
              </w:rPr>
              <w:t>2</w:t>
            </w:r>
          </w:p>
        </w:tc>
        <w:tc>
          <w:tcPr>
            <w:tcW w:w="1763" w:type="dxa"/>
          </w:tcPr>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2</w:t>
            </w:r>
          </w:p>
        </w:tc>
        <w:tc>
          <w:tcPr>
            <w:tcW w:w="1763" w:type="dxa"/>
          </w:tcPr>
          <w:p w:rsidR="00766ABE" w:rsidRPr="0047037C" w:rsidRDefault="00766ABE" w:rsidP="00D5250A">
            <w:pPr>
              <w:spacing w:after="0" w:line="240" w:lineRule="auto"/>
              <w:jc w:val="center"/>
              <w:rPr>
                <w:rFonts w:ascii="Arial" w:hAnsi="Arial" w:cs="Arial"/>
                <w:sz w:val="24"/>
                <w:szCs w:val="24"/>
                <w:lang w:eastAsia="hr-HR"/>
              </w:rPr>
            </w:pPr>
          </w:p>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2</w:t>
            </w:r>
          </w:p>
        </w:tc>
      </w:tr>
      <w:tr w:rsidR="00766ABE" w:rsidRPr="0047037C">
        <w:trPr>
          <w:trHeight w:val="1023"/>
        </w:trPr>
        <w:tc>
          <w:tcPr>
            <w:tcW w:w="1122" w:type="dxa"/>
            <w:vMerge w:val="restart"/>
          </w:tcPr>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4.</w:t>
            </w:r>
          </w:p>
        </w:tc>
        <w:tc>
          <w:tcPr>
            <w:tcW w:w="2769" w:type="dxa"/>
          </w:tcPr>
          <w:p w:rsidR="00766ABE" w:rsidRPr="0047037C" w:rsidRDefault="00766ABE" w:rsidP="00727012">
            <w:pPr>
              <w:spacing w:after="0" w:line="240" w:lineRule="auto"/>
              <w:jc w:val="both"/>
              <w:rPr>
                <w:rFonts w:ascii="Arial" w:hAnsi="Arial" w:cs="Arial"/>
                <w:sz w:val="24"/>
                <w:szCs w:val="24"/>
                <w:lang w:eastAsia="hr-HR"/>
              </w:rPr>
            </w:pPr>
            <w:r w:rsidRPr="0047037C">
              <w:rPr>
                <w:rFonts w:ascii="Arial" w:hAnsi="Arial" w:cs="Arial"/>
                <w:sz w:val="24"/>
                <w:szCs w:val="24"/>
                <w:lang w:eastAsia="hr-HR"/>
              </w:rPr>
              <w:t>Udruge, umjetničke i druge radionice</w:t>
            </w:r>
          </w:p>
          <w:p w:rsidR="00766ABE" w:rsidRPr="0047037C" w:rsidRDefault="00766ABE" w:rsidP="0055545A">
            <w:pPr>
              <w:spacing w:after="0" w:line="240" w:lineRule="auto"/>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2</w:t>
            </w:r>
            <w:r w:rsidRPr="0047037C">
              <w:rPr>
                <w:rFonts w:ascii="Arial" w:hAnsi="Arial" w:cs="Arial"/>
                <w:sz w:val="24"/>
                <w:szCs w:val="24"/>
                <w:lang w:eastAsia="hr-HR"/>
              </w:rPr>
              <w:t xml:space="preserve"> do 50 m</w:t>
            </w:r>
            <w:r w:rsidRPr="0047037C">
              <w:rPr>
                <w:rFonts w:ascii="Arial" w:hAnsi="Arial" w:cs="Arial"/>
                <w:sz w:val="24"/>
                <w:szCs w:val="24"/>
                <w:vertAlign w:val="superscript"/>
                <w:lang w:eastAsia="hr-HR"/>
              </w:rPr>
              <w:t>2</w:t>
            </w:r>
          </w:p>
        </w:tc>
        <w:tc>
          <w:tcPr>
            <w:tcW w:w="1763" w:type="dxa"/>
          </w:tcPr>
          <w:p w:rsidR="00766ABE" w:rsidRPr="0047037C" w:rsidRDefault="00766ABE" w:rsidP="00D5250A">
            <w:pPr>
              <w:spacing w:after="0" w:line="240" w:lineRule="auto"/>
              <w:jc w:val="both"/>
              <w:rPr>
                <w:rFonts w:ascii="Arial" w:hAnsi="Arial" w:cs="Arial"/>
                <w:b/>
                <w:bCs/>
                <w:sz w:val="24"/>
                <w:szCs w:val="24"/>
                <w:lang w:eastAsia="hr-HR"/>
              </w:rPr>
            </w:pPr>
          </w:p>
          <w:p w:rsidR="00766ABE" w:rsidRPr="0047037C" w:rsidRDefault="00766ABE" w:rsidP="00727012">
            <w:pPr>
              <w:spacing w:after="0" w:line="240" w:lineRule="auto"/>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r w:rsidRPr="0047037C">
              <w:rPr>
                <w:rFonts w:ascii="Arial" w:hAnsi="Arial" w:cs="Arial"/>
                <w:sz w:val="24"/>
                <w:szCs w:val="24"/>
                <w:lang w:eastAsia="hr-HR"/>
              </w:rPr>
              <w:t>1</w:t>
            </w:r>
          </w:p>
          <w:p w:rsidR="00766ABE" w:rsidRPr="0047037C" w:rsidRDefault="00766ABE" w:rsidP="00D5250A">
            <w:pPr>
              <w:spacing w:after="0" w:line="240" w:lineRule="auto"/>
              <w:jc w:val="center"/>
              <w:rPr>
                <w:rFonts w:ascii="Arial" w:hAnsi="Arial" w:cs="Arial"/>
                <w:sz w:val="24"/>
                <w:szCs w:val="24"/>
                <w:lang w:eastAsia="hr-HR"/>
              </w:rPr>
            </w:pPr>
          </w:p>
        </w:tc>
        <w:tc>
          <w:tcPr>
            <w:tcW w:w="1763" w:type="dxa"/>
          </w:tcPr>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727012">
            <w:pPr>
              <w:spacing w:after="0" w:line="240" w:lineRule="auto"/>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sz w:val="24"/>
                <w:szCs w:val="24"/>
                <w:lang w:eastAsia="hr-HR"/>
              </w:rPr>
            </w:pPr>
            <w:r w:rsidRPr="0047037C">
              <w:rPr>
                <w:rFonts w:ascii="Arial" w:hAnsi="Arial" w:cs="Arial"/>
                <w:sz w:val="24"/>
                <w:szCs w:val="24"/>
                <w:lang w:eastAsia="hr-HR"/>
              </w:rPr>
              <w:t>1</w:t>
            </w:r>
          </w:p>
          <w:p w:rsidR="00766ABE" w:rsidRPr="0047037C" w:rsidRDefault="00766ABE" w:rsidP="00D5250A">
            <w:pPr>
              <w:spacing w:after="0" w:line="240" w:lineRule="auto"/>
              <w:jc w:val="center"/>
              <w:rPr>
                <w:rFonts w:ascii="Arial" w:hAnsi="Arial" w:cs="Arial"/>
                <w:sz w:val="24"/>
                <w:szCs w:val="24"/>
                <w:lang w:eastAsia="hr-HR"/>
              </w:rPr>
            </w:pPr>
          </w:p>
        </w:tc>
      </w:tr>
      <w:tr w:rsidR="00766ABE" w:rsidRPr="0047037C">
        <w:trPr>
          <w:trHeight w:val="291"/>
        </w:trPr>
        <w:tc>
          <w:tcPr>
            <w:tcW w:w="1122" w:type="dxa"/>
            <w:vMerge/>
          </w:tcPr>
          <w:p w:rsidR="00766ABE" w:rsidRPr="0047037C" w:rsidRDefault="00766ABE" w:rsidP="00D5250A">
            <w:pPr>
              <w:spacing w:after="0" w:line="240" w:lineRule="auto"/>
              <w:jc w:val="center"/>
              <w:rPr>
                <w:rFonts w:ascii="Arial" w:hAnsi="Arial" w:cs="Arial"/>
                <w:b/>
                <w:bCs/>
                <w:sz w:val="24"/>
                <w:szCs w:val="24"/>
                <w:lang w:eastAsia="hr-HR"/>
              </w:rPr>
            </w:pPr>
          </w:p>
        </w:tc>
        <w:tc>
          <w:tcPr>
            <w:tcW w:w="2769" w:type="dxa"/>
          </w:tcPr>
          <w:p w:rsidR="00766ABE" w:rsidRPr="0047037C" w:rsidRDefault="00766ABE" w:rsidP="0055545A">
            <w:pPr>
              <w:spacing w:after="0" w:line="240" w:lineRule="auto"/>
              <w:jc w:val="both"/>
              <w:rPr>
                <w:rFonts w:ascii="Arial" w:hAnsi="Arial" w:cs="Arial"/>
                <w:sz w:val="24"/>
                <w:szCs w:val="24"/>
                <w:lang w:eastAsia="hr-HR"/>
              </w:rPr>
            </w:pPr>
            <w:r w:rsidRPr="0047037C">
              <w:rPr>
                <w:rFonts w:ascii="Arial" w:hAnsi="Arial" w:cs="Arial"/>
                <w:sz w:val="24"/>
                <w:szCs w:val="24"/>
                <w:lang w:eastAsia="hr-HR"/>
              </w:rPr>
              <w:t>Za svaki m</w:t>
            </w:r>
            <w:r w:rsidRPr="0047037C">
              <w:rPr>
                <w:rFonts w:ascii="Arial" w:hAnsi="Arial" w:cs="Arial"/>
                <w:sz w:val="24"/>
                <w:szCs w:val="24"/>
                <w:vertAlign w:val="superscript"/>
                <w:lang w:eastAsia="hr-HR"/>
              </w:rPr>
              <w:t xml:space="preserve">2 </w:t>
            </w:r>
            <w:r w:rsidRPr="0047037C">
              <w:rPr>
                <w:rFonts w:ascii="Arial" w:hAnsi="Arial" w:cs="Arial"/>
                <w:sz w:val="24"/>
                <w:szCs w:val="24"/>
                <w:lang w:eastAsia="hr-HR"/>
              </w:rPr>
              <w:t>od 51-200 m</w:t>
            </w:r>
            <w:r w:rsidRPr="0047037C">
              <w:rPr>
                <w:rFonts w:ascii="Arial" w:hAnsi="Arial" w:cs="Arial"/>
                <w:sz w:val="24"/>
                <w:szCs w:val="24"/>
                <w:vertAlign w:val="superscript"/>
                <w:lang w:eastAsia="hr-HR"/>
              </w:rPr>
              <w:t>2</w:t>
            </w:r>
          </w:p>
        </w:tc>
        <w:tc>
          <w:tcPr>
            <w:tcW w:w="1763" w:type="dxa"/>
          </w:tcPr>
          <w:p w:rsidR="00766ABE" w:rsidRPr="0047037C" w:rsidRDefault="00766ABE" w:rsidP="00D5250A">
            <w:pPr>
              <w:jc w:val="center"/>
              <w:rPr>
                <w:rFonts w:ascii="Arial" w:hAnsi="Arial" w:cs="Arial"/>
                <w:b/>
                <w:bCs/>
                <w:sz w:val="24"/>
                <w:szCs w:val="24"/>
                <w:lang w:eastAsia="hr-HR"/>
              </w:rPr>
            </w:pPr>
            <w:r w:rsidRPr="0047037C">
              <w:rPr>
                <w:rFonts w:ascii="Arial" w:hAnsi="Arial" w:cs="Arial"/>
                <w:sz w:val="24"/>
                <w:szCs w:val="24"/>
                <w:lang w:eastAsia="hr-HR"/>
              </w:rPr>
              <w:t>2</w:t>
            </w:r>
          </w:p>
        </w:tc>
        <w:tc>
          <w:tcPr>
            <w:tcW w:w="1763" w:type="dxa"/>
          </w:tcPr>
          <w:p w:rsidR="00766ABE" w:rsidRPr="0047037C" w:rsidRDefault="00766ABE" w:rsidP="00D5250A">
            <w:pPr>
              <w:jc w:val="center"/>
              <w:rPr>
                <w:rFonts w:ascii="Arial" w:hAnsi="Arial" w:cs="Arial"/>
                <w:sz w:val="24"/>
                <w:szCs w:val="24"/>
                <w:lang w:eastAsia="hr-HR"/>
              </w:rPr>
            </w:pPr>
            <w:r w:rsidRPr="0047037C">
              <w:rPr>
                <w:rFonts w:ascii="Arial" w:hAnsi="Arial" w:cs="Arial"/>
                <w:sz w:val="24"/>
                <w:szCs w:val="24"/>
                <w:lang w:eastAsia="hr-HR"/>
              </w:rPr>
              <w:t>2</w:t>
            </w:r>
          </w:p>
        </w:tc>
      </w:tr>
    </w:tbl>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 poslovni prostor u kojem se obavlja više djelatnosti, zakupnina se određuje prema djelatnosti za koju je ovom odlukom utvrđen veći broj bodova. </w:t>
      </w: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Početni iznos zakupnine za djelatnost koja nije izričito navedena u tablici utvrđivat će se po onoj grupi djelatnosti koja je po svrsi i smislu najbliža djelatnosti navedenoj u tablici. </w:t>
      </w: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Za poslovni prostor koji se nalazi u dvorišnim zgradama, podrumskim prostorijama, tavanima, zatvorenim prolazima i vežama zgrada, zakupnina se umanjuje za 25 % u odnosu na zakupninu koja se plaća za odnosnu zonu i djelatnost. </w:t>
      </w: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26.</w:t>
      </w: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F10674">
      <w:pPr>
        <w:spacing w:after="0" w:line="240" w:lineRule="auto"/>
        <w:jc w:val="both"/>
        <w:rPr>
          <w:rFonts w:ascii="Arial" w:hAnsi="Arial" w:cs="Arial"/>
          <w:sz w:val="24"/>
          <w:szCs w:val="24"/>
          <w:lang w:eastAsia="hr-HR"/>
        </w:rPr>
      </w:pPr>
      <w:r w:rsidRPr="0047037C">
        <w:rPr>
          <w:rFonts w:ascii="Arial" w:hAnsi="Arial" w:cs="Arial"/>
          <w:sz w:val="24"/>
          <w:szCs w:val="24"/>
          <w:lang w:eastAsia="hr-HR"/>
        </w:rPr>
        <w:t>I. Prva zona obuhvaća naselje Belica.</w:t>
      </w: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F10674">
      <w:pPr>
        <w:spacing w:after="0" w:line="240" w:lineRule="auto"/>
        <w:jc w:val="both"/>
        <w:rPr>
          <w:rFonts w:ascii="Arial" w:hAnsi="Arial" w:cs="Arial"/>
          <w:sz w:val="24"/>
          <w:szCs w:val="24"/>
          <w:lang w:eastAsia="hr-HR"/>
        </w:rPr>
      </w:pPr>
      <w:r w:rsidRPr="0047037C">
        <w:rPr>
          <w:rFonts w:ascii="Arial" w:hAnsi="Arial" w:cs="Arial"/>
          <w:sz w:val="24"/>
          <w:szCs w:val="24"/>
          <w:lang w:eastAsia="hr-HR"/>
        </w:rPr>
        <w:t>II. Druga zona obuhvaća naselje Gardinovec.</w:t>
      </w: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27.</w:t>
      </w:r>
    </w:p>
    <w:p w:rsidR="00766ABE" w:rsidRPr="0047037C" w:rsidRDefault="00766ABE" w:rsidP="00D00773">
      <w:pPr>
        <w:spacing w:after="0" w:line="240" w:lineRule="auto"/>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Ugovor o zakupu prestaje na način propisan Zakonom, ovom Odlukom i ugovorom o zakupu.</w:t>
      </w:r>
    </w:p>
    <w:p w:rsidR="00766ABE" w:rsidRPr="0047037C" w:rsidRDefault="00766ABE" w:rsidP="00D5250A">
      <w:pPr>
        <w:keepNext/>
        <w:spacing w:after="0" w:line="240" w:lineRule="auto"/>
        <w:jc w:val="center"/>
        <w:outlineLvl w:val="0"/>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28.</w:t>
      </w: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Općina Belica može otkazati ugovor o zakupu poslovnog prostora u svako doba, bez obzira na ugovorne ili zakonske odredbe o trajanju zakupa ako:</w:t>
      </w:r>
    </w:p>
    <w:p w:rsidR="00766ABE" w:rsidRPr="0047037C" w:rsidRDefault="00766ABE" w:rsidP="00D5250A">
      <w:pPr>
        <w:spacing w:after="0" w:line="240" w:lineRule="auto"/>
        <w:jc w:val="both"/>
        <w:rPr>
          <w:rFonts w:ascii="Arial" w:hAnsi="Arial" w:cs="Arial"/>
          <w:sz w:val="24"/>
          <w:szCs w:val="24"/>
          <w:lang w:eastAsia="hr-HR"/>
        </w:rPr>
      </w:pPr>
    </w:p>
    <w:p w:rsidR="00766ABE" w:rsidRPr="0047037C" w:rsidRDefault="00766ABE" w:rsidP="00A720B2">
      <w:pPr>
        <w:spacing w:after="0" w:line="240" w:lineRule="auto"/>
        <w:jc w:val="both"/>
        <w:rPr>
          <w:rFonts w:ascii="Arial" w:hAnsi="Arial" w:cs="Arial"/>
          <w:sz w:val="24"/>
          <w:szCs w:val="24"/>
          <w:lang w:eastAsia="hr-HR"/>
        </w:rPr>
      </w:pPr>
      <w:r w:rsidRPr="0047037C">
        <w:rPr>
          <w:rFonts w:ascii="Arial" w:hAnsi="Arial" w:cs="Arial"/>
          <w:sz w:val="24"/>
          <w:szCs w:val="24"/>
          <w:lang w:eastAsia="hr-HR"/>
        </w:rPr>
        <w:t>- i poslije pisane opomene Općine Belica, u roku od 15 dana od dana priopćenja opomene, zakupnik ne koristi poslovni prostor, koristi poslovni prostor suprotno ugovoru ili mu nanosi znatniju štetu koristeći ga bez dužne pažnje,</w:t>
      </w:r>
    </w:p>
    <w:p w:rsidR="00766ABE" w:rsidRPr="0047037C" w:rsidRDefault="00766ABE" w:rsidP="00A720B2">
      <w:pPr>
        <w:spacing w:after="0" w:line="240" w:lineRule="auto"/>
        <w:jc w:val="both"/>
        <w:rPr>
          <w:rFonts w:ascii="Arial" w:hAnsi="Arial" w:cs="Arial"/>
          <w:sz w:val="24"/>
          <w:szCs w:val="24"/>
          <w:lang w:eastAsia="hr-HR"/>
        </w:rPr>
      </w:pPr>
    </w:p>
    <w:p w:rsidR="00766ABE" w:rsidRPr="0047037C" w:rsidRDefault="00766ABE" w:rsidP="00A720B2">
      <w:pPr>
        <w:spacing w:after="0" w:line="240" w:lineRule="auto"/>
        <w:jc w:val="both"/>
        <w:rPr>
          <w:rFonts w:ascii="Arial" w:hAnsi="Arial" w:cs="Arial"/>
          <w:sz w:val="24"/>
          <w:szCs w:val="24"/>
          <w:lang w:eastAsia="hr-HR"/>
        </w:rPr>
      </w:pPr>
      <w:r w:rsidRPr="0047037C">
        <w:rPr>
          <w:rFonts w:ascii="Arial" w:hAnsi="Arial" w:cs="Arial"/>
          <w:sz w:val="24"/>
          <w:szCs w:val="24"/>
          <w:lang w:eastAsia="hr-HR"/>
        </w:rPr>
        <w:t>- i poslije pisane opomene Općine Belica, u roku od 15 dana od dana priopćenja opomene, zakupnik ne plati dospjelu zakupninu ili troškove s osnova korištenja poslovnog prostora za dva  uzastopna mjeseca ili četiri mjeseca u bilo kojem razdoblju trajanja ugovornog odnosa,</w:t>
      </w:r>
    </w:p>
    <w:p w:rsidR="00766ABE" w:rsidRPr="0047037C" w:rsidRDefault="00766ABE" w:rsidP="00DC460C">
      <w:pPr>
        <w:spacing w:after="0" w:line="240" w:lineRule="auto"/>
        <w:ind w:firstLine="708"/>
        <w:jc w:val="both"/>
        <w:rPr>
          <w:rFonts w:ascii="Arial" w:hAnsi="Arial" w:cs="Arial"/>
          <w:sz w:val="24"/>
          <w:szCs w:val="24"/>
          <w:lang w:eastAsia="hr-HR"/>
        </w:rPr>
      </w:pPr>
    </w:p>
    <w:p w:rsidR="00766ABE" w:rsidRPr="0047037C" w:rsidRDefault="00766ABE" w:rsidP="00A720B2">
      <w:pPr>
        <w:spacing w:after="0" w:line="240" w:lineRule="auto"/>
        <w:ind w:left="720"/>
        <w:jc w:val="both"/>
        <w:rPr>
          <w:rFonts w:ascii="Arial" w:hAnsi="Arial" w:cs="Arial"/>
          <w:sz w:val="24"/>
          <w:szCs w:val="24"/>
          <w:lang w:eastAsia="hr-HR"/>
        </w:rPr>
      </w:pPr>
      <w:r w:rsidRPr="0047037C">
        <w:rPr>
          <w:rFonts w:ascii="Arial" w:hAnsi="Arial" w:cs="Arial"/>
          <w:sz w:val="24"/>
          <w:szCs w:val="24"/>
          <w:lang w:eastAsia="hr-HR"/>
        </w:rPr>
        <w:t>- tijekom trajanja zakupa općinski načelnik odredi da se poslovni prostor može koristiti samo za obavljanje druge djelatnosti od djelatnosti za koju je poslovni prostor dat u zakup,</w:t>
      </w:r>
    </w:p>
    <w:p w:rsidR="00766ABE" w:rsidRPr="0047037C" w:rsidRDefault="00766ABE" w:rsidP="00DC460C">
      <w:pPr>
        <w:spacing w:after="0" w:line="240" w:lineRule="auto"/>
        <w:ind w:firstLine="708"/>
        <w:jc w:val="both"/>
        <w:rPr>
          <w:rFonts w:ascii="Arial" w:hAnsi="Arial" w:cs="Arial"/>
          <w:sz w:val="24"/>
          <w:szCs w:val="24"/>
          <w:lang w:eastAsia="hr-HR"/>
        </w:rPr>
      </w:pPr>
    </w:p>
    <w:p w:rsidR="00766ABE" w:rsidRPr="0047037C" w:rsidRDefault="00766ABE" w:rsidP="00DC460C">
      <w:pPr>
        <w:spacing w:after="0" w:line="240" w:lineRule="auto"/>
        <w:ind w:firstLine="708"/>
        <w:jc w:val="both"/>
        <w:rPr>
          <w:rFonts w:ascii="Arial" w:hAnsi="Arial" w:cs="Arial"/>
          <w:sz w:val="24"/>
          <w:szCs w:val="24"/>
          <w:lang w:eastAsia="hr-HR"/>
        </w:rPr>
      </w:pPr>
      <w:r w:rsidRPr="0047037C">
        <w:rPr>
          <w:rFonts w:ascii="Arial" w:hAnsi="Arial" w:cs="Arial"/>
          <w:sz w:val="24"/>
          <w:szCs w:val="24"/>
          <w:lang w:eastAsia="hr-HR"/>
        </w:rPr>
        <w:t>- bez suglasnosti Općine Belica obavlja preinake,</w:t>
      </w:r>
    </w:p>
    <w:p w:rsidR="00766ABE" w:rsidRPr="0047037C" w:rsidRDefault="00766ABE" w:rsidP="00DC460C">
      <w:pPr>
        <w:spacing w:after="0" w:line="240" w:lineRule="auto"/>
        <w:ind w:firstLine="708"/>
        <w:jc w:val="both"/>
        <w:rPr>
          <w:rFonts w:ascii="Arial" w:hAnsi="Arial" w:cs="Arial"/>
          <w:sz w:val="24"/>
          <w:szCs w:val="24"/>
          <w:lang w:eastAsia="hr-HR"/>
        </w:rPr>
      </w:pPr>
    </w:p>
    <w:p w:rsidR="00766ABE" w:rsidRPr="0047037C" w:rsidRDefault="00766ABE" w:rsidP="00A720B2">
      <w:pPr>
        <w:spacing w:after="0" w:line="240" w:lineRule="auto"/>
        <w:ind w:left="720"/>
        <w:jc w:val="both"/>
        <w:rPr>
          <w:rFonts w:ascii="Arial" w:hAnsi="Arial" w:cs="Arial"/>
          <w:sz w:val="24"/>
          <w:szCs w:val="24"/>
          <w:lang w:eastAsia="hr-HR"/>
        </w:rPr>
      </w:pPr>
      <w:r w:rsidRPr="0047037C">
        <w:rPr>
          <w:rFonts w:ascii="Arial" w:hAnsi="Arial" w:cs="Arial"/>
          <w:sz w:val="24"/>
          <w:szCs w:val="24"/>
          <w:lang w:eastAsia="hr-HR"/>
        </w:rPr>
        <w:t>- izda dio ili cijeli poslovni prostor drugome u podzakup bez suglasnosti Općine Belica,</w:t>
      </w:r>
    </w:p>
    <w:p w:rsidR="00766ABE" w:rsidRPr="0047037C" w:rsidRDefault="00766ABE" w:rsidP="00A720B2">
      <w:pPr>
        <w:spacing w:after="0" w:line="240" w:lineRule="auto"/>
        <w:ind w:left="720"/>
        <w:jc w:val="both"/>
        <w:rPr>
          <w:rFonts w:ascii="Arial" w:hAnsi="Arial" w:cs="Arial"/>
          <w:sz w:val="24"/>
          <w:szCs w:val="24"/>
          <w:lang w:eastAsia="hr-HR"/>
        </w:rPr>
      </w:pPr>
    </w:p>
    <w:p w:rsidR="00766ABE" w:rsidRPr="0047037C" w:rsidRDefault="00766ABE" w:rsidP="00D5250A">
      <w:pPr>
        <w:keepNext/>
        <w:spacing w:after="0" w:line="240" w:lineRule="auto"/>
        <w:jc w:val="both"/>
        <w:outlineLvl w:val="0"/>
        <w:rPr>
          <w:rFonts w:ascii="Arial" w:hAnsi="Arial" w:cs="Arial"/>
          <w:sz w:val="24"/>
          <w:szCs w:val="24"/>
          <w:lang w:eastAsia="hr-HR"/>
        </w:rPr>
      </w:pPr>
      <w:r w:rsidRPr="0047037C">
        <w:rPr>
          <w:rFonts w:ascii="Arial" w:hAnsi="Arial" w:cs="Arial"/>
          <w:b/>
          <w:bCs/>
          <w:sz w:val="24"/>
          <w:szCs w:val="24"/>
          <w:lang w:eastAsia="hr-HR"/>
        </w:rPr>
        <w:tab/>
      </w:r>
      <w:r w:rsidRPr="0047037C">
        <w:rPr>
          <w:rFonts w:ascii="Arial" w:hAnsi="Arial" w:cs="Arial"/>
          <w:sz w:val="24"/>
          <w:szCs w:val="24"/>
          <w:lang w:eastAsia="hr-HR"/>
        </w:rPr>
        <w:t xml:space="preserve">- u drugim slučajevima utvrđenim ugovorom. </w:t>
      </w:r>
    </w:p>
    <w:p w:rsidR="00766ABE" w:rsidRPr="0047037C" w:rsidRDefault="00766ABE" w:rsidP="00D00773">
      <w:pPr>
        <w:keepNext/>
        <w:spacing w:after="0" w:line="240" w:lineRule="auto"/>
        <w:outlineLvl w:val="0"/>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  </w:t>
      </w:r>
    </w:p>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29.</w:t>
      </w: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both"/>
        <w:rPr>
          <w:rFonts w:ascii="Arial" w:hAnsi="Arial" w:cs="Arial"/>
          <w:sz w:val="24"/>
          <w:szCs w:val="24"/>
          <w:lang w:eastAsia="hr-HR"/>
        </w:rPr>
      </w:pPr>
      <w:r w:rsidRPr="0047037C">
        <w:rPr>
          <w:rFonts w:ascii="Arial" w:hAnsi="Arial" w:cs="Arial"/>
          <w:sz w:val="24"/>
          <w:szCs w:val="24"/>
          <w:lang w:eastAsia="hr-HR"/>
        </w:rPr>
        <w:t xml:space="preserve">Ugovori o zakupu poslovnog prostora sklopljeni prije stupanja na snagu ove Odluke, ostaju na snazi na način kako su ugovoreni. Prilikom produženja istih u smislu odredbe čl. 13. ove Odluke, novi ugovori uskladit će se sa ovom Odlukom i važećim pozitivnim zakonskim propisima. </w:t>
      </w: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D5250A">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Članak 30.</w:t>
      </w:r>
    </w:p>
    <w:p w:rsidR="00766ABE" w:rsidRPr="0047037C" w:rsidRDefault="00766ABE" w:rsidP="00D5250A">
      <w:pPr>
        <w:spacing w:after="0" w:line="240" w:lineRule="auto"/>
        <w:jc w:val="center"/>
        <w:rPr>
          <w:rFonts w:ascii="Arial" w:hAnsi="Arial" w:cs="Arial"/>
          <w:b/>
          <w:bCs/>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r w:rsidRPr="0047037C">
        <w:rPr>
          <w:rFonts w:ascii="Arial" w:hAnsi="Arial" w:cs="Arial"/>
          <w:sz w:val="24"/>
          <w:szCs w:val="24"/>
          <w:lang w:eastAsia="hr-HR"/>
        </w:rPr>
        <w:t>Ova Odluka stupa na snagu osmog dana od dana objave u «Službenom glasniku Međimurske županije».</w:t>
      </w: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b/>
          <w:bCs/>
          <w:sz w:val="24"/>
          <w:szCs w:val="24"/>
          <w:lang w:eastAsia="hr-HR"/>
        </w:rPr>
      </w:pPr>
    </w:p>
    <w:p w:rsidR="00766ABE" w:rsidRPr="0047037C" w:rsidRDefault="00766ABE" w:rsidP="00A24813">
      <w:pPr>
        <w:spacing w:after="0" w:line="240" w:lineRule="auto"/>
        <w:jc w:val="center"/>
        <w:rPr>
          <w:rFonts w:ascii="Arial" w:hAnsi="Arial" w:cs="Arial"/>
          <w:b/>
          <w:bCs/>
          <w:sz w:val="24"/>
          <w:szCs w:val="24"/>
          <w:lang w:eastAsia="hr-HR"/>
        </w:rPr>
      </w:pPr>
      <w:r w:rsidRPr="0047037C">
        <w:rPr>
          <w:rFonts w:ascii="Arial" w:hAnsi="Arial" w:cs="Arial"/>
          <w:b/>
          <w:bCs/>
          <w:sz w:val="24"/>
          <w:szCs w:val="24"/>
          <w:lang w:eastAsia="hr-HR"/>
        </w:rPr>
        <w:t>OPĆINSKO VIJEĆE OPĆINE BELICA</w:t>
      </w: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p>
    <w:p w:rsidR="00766ABE" w:rsidRPr="0047037C" w:rsidRDefault="00766ABE" w:rsidP="00A24813">
      <w:pPr>
        <w:spacing w:after="0" w:line="240" w:lineRule="auto"/>
        <w:jc w:val="right"/>
        <w:rPr>
          <w:rFonts w:ascii="Arial" w:hAnsi="Arial" w:cs="Arial"/>
          <w:b/>
          <w:bCs/>
          <w:sz w:val="24"/>
          <w:szCs w:val="24"/>
          <w:lang w:eastAsia="hr-HR"/>
        </w:rPr>
      </w:pPr>
    </w:p>
    <w:p w:rsidR="00766ABE" w:rsidRPr="0047037C" w:rsidRDefault="00766ABE" w:rsidP="00A24813">
      <w:pPr>
        <w:spacing w:after="0" w:line="240" w:lineRule="auto"/>
        <w:jc w:val="right"/>
        <w:rPr>
          <w:rFonts w:ascii="Arial" w:hAnsi="Arial" w:cs="Arial"/>
          <w:b/>
          <w:bCs/>
          <w:sz w:val="24"/>
          <w:szCs w:val="24"/>
          <w:lang w:eastAsia="hr-HR"/>
        </w:rPr>
      </w:pPr>
      <w:r w:rsidRPr="0047037C">
        <w:rPr>
          <w:rFonts w:ascii="Arial" w:hAnsi="Arial" w:cs="Arial"/>
          <w:b/>
          <w:bCs/>
          <w:sz w:val="24"/>
          <w:szCs w:val="24"/>
          <w:lang w:eastAsia="hr-HR"/>
        </w:rPr>
        <w:t>Predsjednica Općinskog vijeća:</w:t>
      </w:r>
    </w:p>
    <w:p w:rsidR="00766ABE" w:rsidRPr="0047037C" w:rsidRDefault="00766ABE" w:rsidP="00A24813">
      <w:pPr>
        <w:spacing w:after="0" w:line="240" w:lineRule="auto"/>
        <w:jc w:val="right"/>
        <w:rPr>
          <w:rFonts w:ascii="Arial" w:hAnsi="Arial" w:cs="Arial"/>
          <w:b/>
          <w:bCs/>
          <w:sz w:val="24"/>
          <w:szCs w:val="24"/>
          <w:lang w:eastAsia="hr-HR"/>
        </w:rPr>
      </w:pPr>
      <w:r w:rsidRPr="0047037C">
        <w:rPr>
          <w:rFonts w:ascii="Arial" w:hAnsi="Arial" w:cs="Arial"/>
          <w:b/>
          <w:bCs/>
          <w:sz w:val="24"/>
          <w:szCs w:val="24"/>
          <w:lang w:eastAsia="hr-HR"/>
        </w:rPr>
        <w:t>Mateja Horvatić</w:t>
      </w:r>
    </w:p>
    <w:p w:rsidR="00766ABE" w:rsidRPr="0047037C" w:rsidRDefault="00766ABE" w:rsidP="00A24813">
      <w:pPr>
        <w:spacing w:after="0" w:line="240" w:lineRule="auto"/>
        <w:jc w:val="right"/>
        <w:rPr>
          <w:rFonts w:ascii="Arial" w:hAnsi="Arial" w:cs="Arial"/>
          <w:b/>
          <w:bCs/>
          <w:sz w:val="24"/>
          <w:szCs w:val="24"/>
          <w:lang w:eastAsia="hr-HR"/>
        </w:rPr>
      </w:pPr>
    </w:p>
    <w:p w:rsidR="00766ABE" w:rsidRPr="0047037C" w:rsidRDefault="00766ABE" w:rsidP="00D9059D">
      <w:pPr>
        <w:spacing w:after="0" w:line="240" w:lineRule="auto"/>
        <w:jc w:val="both"/>
        <w:rPr>
          <w:rFonts w:ascii="Arial" w:hAnsi="Arial" w:cs="Arial"/>
          <w:sz w:val="24"/>
          <w:szCs w:val="24"/>
          <w:lang w:eastAsia="hr-HR"/>
        </w:rPr>
      </w:pPr>
    </w:p>
    <w:p w:rsidR="00766ABE" w:rsidRPr="0047037C" w:rsidRDefault="00766ABE" w:rsidP="00665993">
      <w:pPr>
        <w:spacing w:after="0" w:line="240" w:lineRule="auto"/>
        <w:jc w:val="both"/>
        <w:rPr>
          <w:rFonts w:ascii="Arial" w:hAnsi="Arial" w:cs="Arial"/>
          <w:sz w:val="24"/>
          <w:szCs w:val="24"/>
          <w:lang w:eastAsia="hr-HR"/>
        </w:rPr>
      </w:pPr>
      <w:r w:rsidRPr="0047037C">
        <w:rPr>
          <w:rFonts w:ascii="Arial" w:hAnsi="Arial" w:cs="Arial"/>
          <w:sz w:val="24"/>
          <w:szCs w:val="24"/>
          <w:lang w:eastAsia="hr-HR"/>
        </w:rPr>
        <w:t>Klasa:  372-03/14-01/4</w:t>
      </w:r>
    </w:p>
    <w:p w:rsidR="00766ABE" w:rsidRPr="0047037C" w:rsidRDefault="00766ABE" w:rsidP="00665993">
      <w:pPr>
        <w:spacing w:after="0" w:line="240" w:lineRule="auto"/>
        <w:jc w:val="both"/>
        <w:rPr>
          <w:rFonts w:ascii="Arial" w:hAnsi="Arial" w:cs="Arial"/>
          <w:sz w:val="24"/>
          <w:szCs w:val="24"/>
          <w:lang w:eastAsia="hr-HR"/>
        </w:rPr>
      </w:pPr>
      <w:r w:rsidRPr="0047037C">
        <w:rPr>
          <w:rFonts w:ascii="Arial" w:hAnsi="Arial" w:cs="Arial"/>
          <w:sz w:val="24"/>
          <w:szCs w:val="24"/>
          <w:lang w:eastAsia="hr-HR"/>
        </w:rPr>
        <w:t>Urbroj: 2109-3-02-14-01</w:t>
      </w:r>
    </w:p>
    <w:p w:rsidR="00766ABE" w:rsidRPr="0047037C" w:rsidRDefault="00766ABE" w:rsidP="00D9059D">
      <w:pPr>
        <w:spacing w:after="0" w:line="240" w:lineRule="auto"/>
        <w:jc w:val="both"/>
        <w:rPr>
          <w:rFonts w:ascii="Arial" w:hAnsi="Arial" w:cs="Arial"/>
          <w:sz w:val="24"/>
          <w:szCs w:val="24"/>
          <w:lang w:eastAsia="hr-HR"/>
        </w:rPr>
      </w:pPr>
      <w:r w:rsidRPr="0047037C">
        <w:rPr>
          <w:rFonts w:ascii="Arial" w:hAnsi="Arial" w:cs="Arial"/>
          <w:sz w:val="24"/>
          <w:szCs w:val="24"/>
          <w:lang w:eastAsia="hr-HR"/>
        </w:rPr>
        <w:t>Belica, 10. prosinca 2014. godine</w:t>
      </w:r>
    </w:p>
    <w:p w:rsidR="00766ABE" w:rsidRPr="0047037C" w:rsidRDefault="00766ABE" w:rsidP="00D9059D">
      <w:pPr>
        <w:spacing w:after="0" w:line="240" w:lineRule="auto"/>
        <w:jc w:val="both"/>
        <w:rPr>
          <w:rFonts w:ascii="Arial" w:hAnsi="Arial" w:cs="Arial"/>
          <w:sz w:val="24"/>
          <w:szCs w:val="24"/>
          <w:lang w:eastAsia="hr-HR"/>
        </w:rPr>
      </w:pPr>
    </w:p>
    <w:p w:rsidR="00766ABE" w:rsidRPr="0047037C" w:rsidRDefault="00766ABE" w:rsidP="00D9059D">
      <w:pPr>
        <w:spacing w:after="0" w:line="240" w:lineRule="auto"/>
        <w:ind w:left="3540" w:firstLine="708"/>
        <w:jc w:val="both"/>
        <w:rPr>
          <w:rFonts w:ascii="Arial" w:hAnsi="Arial" w:cs="Arial"/>
          <w:sz w:val="24"/>
          <w:szCs w:val="24"/>
          <w:lang w:eastAsia="hr-HR"/>
        </w:rPr>
      </w:pPr>
    </w:p>
    <w:p w:rsidR="00766ABE" w:rsidRPr="0047037C" w:rsidRDefault="00766ABE" w:rsidP="00D9059D">
      <w:pPr>
        <w:spacing w:after="0" w:line="240" w:lineRule="auto"/>
        <w:ind w:left="3540" w:firstLine="708"/>
        <w:jc w:val="both"/>
        <w:rPr>
          <w:rFonts w:ascii="Arial" w:hAnsi="Arial" w:cs="Arial"/>
          <w:sz w:val="24"/>
          <w:szCs w:val="24"/>
          <w:lang w:eastAsia="hr-HR"/>
        </w:rPr>
      </w:pPr>
    </w:p>
    <w:sectPr w:rsidR="00766ABE" w:rsidRPr="0047037C" w:rsidSect="00C65408">
      <w:footerReference w:type="default" r:id="rId7"/>
      <w:pgSz w:w="11906" w:h="16838"/>
      <w:pgMar w:top="3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ABE" w:rsidRDefault="00766ABE" w:rsidP="00D9059D">
      <w:pPr>
        <w:spacing w:after="0" w:line="240" w:lineRule="auto"/>
      </w:pPr>
      <w:r>
        <w:separator/>
      </w:r>
    </w:p>
  </w:endnote>
  <w:endnote w:type="continuationSeparator" w:id="0">
    <w:p w:rsidR="00766ABE" w:rsidRDefault="00766ABE" w:rsidP="00D90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BE" w:rsidRDefault="00766ABE" w:rsidP="00303F9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766ABE" w:rsidRDefault="00766ABE" w:rsidP="00E069BB">
    <w:pPr>
      <w:pStyle w:val="Footer"/>
      <w:ind w:right="360"/>
      <w:jc w:val="right"/>
    </w:pPr>
  </w:p>
  <w:p w:rsidR="00766ABE" w:rsidRDefault="00766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ABE" w:rsidRDefault="00766ABE" w:rsidP="00D9059D">
      <w:pPr>
        <w:spacing w:after="0" w:line="240" w:lineRule="auto"/>
      </w:pPr>
      <w:r>
        <w:separator/>
      </w:r>
    </w:p>
  </w:footnote>
  <w:footnote w:type="continuationSeparator" w:id="0">
    <w:p w:rsidR="00766ABE" w:rsidRDefault="00766ABE" w:rsidP="00D905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730C2"/>
    <w:multiLevelType w:val="hybridMultilevel"/>
    <w:tmpl w:val="7804BEEA"/>
    <w:lvl w:ilvl="0" w:tplc="B43E41AA">
      <w:start w:val="1"/>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nsid w:val="29CE7612"/>
    <w:multiLevelType w:val="hybridMultilevel"/>
    <w:tmpl w:val="B09E46F6"/>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
    <w:nsid w:val="333A6573"/>
    <w:multiLevelType w:val="hybridMultilevel"/>
    <w:tmpl w:val="7BA27FC8"/>
    <w:lvl w:ilvl="0" w:tplc="B64E6B4A">
      <w:start w:val="3"/>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nsid w:val="562C1B67"/>
    <w:multiLevelType w:val="hybridMultilevel"/>
    <w:tmpl w:val="20105CB0"/>
    <w:lvl w:ilvl="0" w:tplc="6F7C5D2E">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nsid w:val="705B358A"/>
    <w:multiLevelType w:val="hybridMultilevel"/>
    <w:tmpl w:val="8DB25BBE"/>
    <w:lvl w:ilvl="0" w:tplc="BCBE6664">
      <w:start w:val="3"/>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72BE"/>
    <w:rsid w:val="000022BC"/>
    <w:rsid w:val="00044FAF"/>
    <w:rsid w:val="00192767"/>
    <w:rsid w:val="00195F29"/>
    <w:rsid w:val="001B014E"/>
    <w:rsid w:val="001D3694"/>
    <w:rsid w:val="001D6C04"/>
    <w:rsid w:val="00206F25"/>
    <w:rsid w:val="002140B2"/>
    <w:rsid w:val="00222F25"/>
    <w:rsid w:val="002751C2"/>
    <w:rsid w:val="002B71AF"/>
    <w:rsid w:val="00303F9D"/>
    <w:rsid w:val="00351F48"/>
    <w:rsid w:val="00396267"/>
    <w:rsid w:val="003B65EE"/>
    <w:rsid w:val="003D7937"/>
    <w:rsid w:val="0047037C"/>
    <w:rsid w:val="004D649E"/>
    <w:rsid w:val="0055545A"/>
    <w:rsid w:val="00630F03"/>
    <w:rsid w:val="006376EC"/>
    <w:rsid w:val="00665993"/>
    <w:rsid w:val="006843DF"/>
    <w:rsid w:val="006A36EF"/>
    <w:rsid w:val="006B4AA6"/>
    <w:rsid w:val="00702F6D"/>
    <w:rsid w:val="00727012"/>
    <w:rsid w:val="00760E26"/>
    <w:rsid w:val="00766ABE"/>
    <w:rsid w:val="00773A71"/>
    <w:rsid w:val="007B3E60"/>
    <w:rsid w:val="007D0939"/>
    <w:rsid w:val="007D4612"/>
    <w:rsid w:val="008E7E77"/>
    <w:rsid w:val="008F7D65"/>
    <w:rsid w:val="00946343"/>
    <w:rsid w:val="009A3125"/>
    <w:rsid w:val="009C0166"/>
    <w:rsid w:val="009F2855"/>
    <w:rsid w:val="00A03173"/>
    <w:rsid w:val="00A24813"/>
    <w:rsid w:val="00A26AC6"/>
    <w:rsid w:val="00A27AD3"/>
    <w:rsid w:val="00A553A3"/>
    <w:rsid w:val="00A640BD"/>
    <w:rsid w:val="00A720B2"/>
    <w:rsid w:val="00A7391A"/>
    <w:rsid w:val="00A76A78"/>
    <w:rsid w:val="00A878C6"/>
    <w:rsid w:val="00AB08B4"/>
    <w:rsid w:val="00AE13C5"/>
    <w:rsid w:val="00AE72BE"/>
    <w:rsid w:val="00B1624E"/>
    <w:rsid w:val="00B50934"/>
    <w:rsid w:val="00B746D2"/>
    <w:rsid w:val="00B93888"/>
    <w:rsid w:val="00BF258F"/>
    <w:rsid w:val="00C4179A"/>
    <w:rsid w:val="00C60F93"/>
    <w:rsid w:val="00C63633"/>
    <w:rsid w:val="00C64460"/>
    <w:rsid w:val="00C65408"/>
    <w:rsid w:val="00C75E4C"/>
    <w:rsid w:val="00CF72B2"/>
    <w:rsid w:val="00D00773"/>
    <w:rsid w:val="00D25FC0"/>
    <w:rsid w:val="00D5250A"/>
    <w:rsid w:val="00D9059D"/>
    <w:rsid w:val="00DC460C"/>
    <w:rsid w:val="00E0176F"/>
    <w:rsid w:val="00E069BB"/>
    <w:rsid w:val="00E550A1"/>
    <w:rsid w:val="00E55FB5"/>
    <w:rsid w:val="00E94477"/>
    <w:rsid w:val="00EF0D6E"/>
    <w:rsid w:val="00F03C0C"/>
    <w:rsid w:val="00F10674"/>
    <w:rsid w:val="00F97103"/>
    <w:rsid w:val="00F9762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05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059D"/>
    <w:rPr>
      <w:rFonts w:cs="Times New Roman"/>
    </w:rPr>
  </w:style>
  <w:style w:type="paragraph" w:styleId="Footer">
    <w:name w:val="footer"/>
    <w:basedOn w:val="Normal"/>
    <w:link w:val="FooterChar"/>
    <w:uiPriority w:val="99"/>
    <w:rsid w:val="00D90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059D"/>
    <w:rPr>
      <w:rFonts w:cs="Times New Roman"/>
    </w:rPr>
  </w:style>
  <w:style w:type="paragraph" w:styleId="BalloonText">
    <w:name w:val="Balloon Text"/>
    <w:basedOn w:val="Normal"/>
    <w:link w:val="BalloonTextChar"/>
    <w:uiPriority w:val="99"/>
    <w:semiHidden/>
    <w:rsid w:val="00195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29"/>
    <w:rPr>
      <w:rFonts w:ascii="Tahoma" w:hAnsi="Tahoma" w:cs="Tahoma"/>
      <w:sz w:val="16"/>
      <w:szCs w:val="16"/>
    </w:rPr>
  </w:style>
  <w:style w:type="character" w:styleId="PageNumber">
    <w:name w:val="page number"/>
    <w:basedOn w:val="DefaultParagraphFont"/>
    <w:uiPriority w:val="99"/>
    <w:rsid w:val="00E069BB"/>
    <w:rPr>
      <w:rFonts w:cs="Times New Roman"/>
    </w:rPr>
  </w:style>
</w:styles>
</file>

<file path=word/webSettings.xml><?xml version="1.0" encoding="utf-8"?>
<w:webSettings xmlns:r="http://schemas.openxmlformats.org/officeDocument/2006/relationships" xmlns:w="http://schemas.openxmlformats.org/wordprocessingml/2006/main">
  <w:divs>
    <w:div w:id="88337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11</Pages>
  <Words>3392</Words>
  <Characters>19341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dc:title>
  <dc:subject/>
  <dc:creator>Dragica Kemeter</dc:creator>
  <cp:keywords/>
  <dc:description/>
  <cp:lastModifiedBy>SAMANTA BELICA</cp:lastModifiedBy>
  <cp:revision>36</cp:revision>
  <cp:lastPrinted>2014-12-10T12:41:00Z</cp:lastPrinted>
  <dcterms:created xsi:type="dcterms:W3CDTF">2014-12-10T10:14:00Z</dcterms:created>
  <dcterms:modified xsi:type="dcterms:W3CDTF">2014-12-16T12:20:00Z</dcterms:modified>
</cp:coreProperties>
</file>