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703" w:rsidRPr="009A00E2" w:rsidRDefault="00D35D05" w:rsidP="009A00E2">
      <w:pPr>
        <w:jc w:val="both"/>
        <w:rPr>
          <w:rFonts w:ascii="Arial" w:hAnsi="Arial" w:cs="Arial"/>
          <w:sz w:val="24"/>
          <w:szCs w:val="24"/>
        </w:rPr>
      </w:pPr>
      <w:r w:rsidRPr="009A00E2">
        <w:rPr>
          <w:rFonts w:ascii="Arial" w:hAnsi="Arial" w:cs="Arial"/>
          <w:sz w:val="24"/>
          <w:szCs w:val="24"/>
        </w:rPr>
        <w:t xml:space="preserve">Temeljem </w:t>
      </w:r>
      <w:r w:rsidR="00421D9B" w:rsidRPr="009A00E2">
        <w:rPr>
          <w:rFonts w:ascii="Arial" w:hAnsi="Arial" w:cs="Arial"/>
          <w:sz w:val="24"/>
          <w:szCs w:val="24"/>
        </w:rPr>
        <w:t>Zakona o lokalnim porezima („Narodne novine“ broj 115/16</w:t>
      </w:r>
      <w:r w:rsidR="00CA1370" w:rsidRPr="009A00E2">
        <w:rPr>
          <w:rFonts w:ascii="Arial" w:hAnsi="Arial" w:cs="Arial"/>
          <w:sz w:val="24"/>
          <w:szCs w:val="24"/>
        </w:rPr>
        <w:t>, 101/17</w:t>
      </w:r>
      <w:r w:rsidR="00421D9B" w:rsidRPr="009A00E2">
        <w:rPr>
          <w:rFonts w:ascii="Arial" w:hAnsi="Arial" w:cs="Arial"/>
          <w:sz w:val="24"/>
          <w:szCs w:val="24"/>
        </w:rPr>
        <w:t>) i članka  31. Statuta Općine Belica (</w:t>
      </w:r>
      <w:bookmarkStart w:id="0" w:name="_GoBack"/>
      <w:bookmarkEnd w:id="0"/>
      <w:r w:rsidR="00421D9B" w:rsidRPr="009A00E2">
        <w:rPr>
          <w:rFonts w:ascii="Arial" w:hAnsi="Arial" w:cs="Arial"/>
          <w:sz w:val="24"/>
          <w:szCs w:val="24"/>
        </w:rPr>
        <w:t xml:space="preserve">„Službeni glasnik Međimurske županije“ 4/13), Općinsko vijeće Općine Belica na svojoj </w:t>
      </w:r>
      <w:r w:rsidR="00CA1370" w:rsidRPr="009A00E2">
        <w:rPr>
          <w:rFonts w:ascii="Arial" w:hAnsi="Arial" w:cs="Arial"/>
          <w:sz w:val="24"/>
          <w:szCs w:val="24"/>
        </w:rPr>
        <w:t>6</w:t>
      </w:r>
      <w:r w:rsidR="00FF1BE9" w:rsidRPr="009A00E2">
        <w:rPr>
          <w:rFonts w:ascii="Arial" w:hAnsi="Arial" w:cs="Arial"/>
          <w:sz w:val="24"/>
          <w:szCs w:val="24"/>
        </w:rPr>
        <w:t xml:space="preserve">. sjednici održanoj </w:t>
      </w:r>
      <w:r w:rsidR="00CA1370" w:rsidRPr="009A00E2">
        <w:rPr>
          <w:rFonts w:ascii="Arial" w:hAnsi="Arial" w:cs="Arial"/>
          <w:sz w:val="24"/>
          <w:szCs w:val="24"/>
        </w:rPr>
        <w:t>21.12</w:t>
      </w:r>
      <w:r w:rsidR="00FF1BE9" w:rsidRPr="009A00E2">
        <w:rPr>
          <w:rFonts w:ascii="Arial" w:hAnsi="Arial" w:cs="Arial"/>
          <w:sz w:val="24"/>
          <w:szCs w:val="24"/>
        </w:rPr>
        <w:t>.</w:t>
      </w:r>
      <w:r w:rsidR="00421D9B" w:rsidRPr="009A00E2">
        <w:rPr>
          <w:rFonts w:ascii="Arial" w:hAnsi="Arial" w:cs="Arial"/>
          <w:sz w:val="24"/>
          <w:szCs w:val="24"/>
        </w:rPr>
        <w:t>2017. godine donijelo je</w:t>
      </w:r>
    </w:p>
    <w:p w:rsidR="00A47A4E" w:rsidRDefault="00A47A4E" w:rsidP="00421D9B">
      <w:pPr>
        <w:jc w:val="center"/>
        <w:rPr>
          <w:rFonts w:ascii="Arial" w:hAnsi="Arial" w:cs="Arial"/>
          <w:b/>
          <w:sz w:val="24"/>
          <w:szCs w:val="24"/>
        </w:rPr>
      </w:pPr>
    </w:p>
    <w:p w:rsidR="00DA17AB" w:rsidRPr="009A00E2" w:rsidRDefault="00D35D05" w:rsidP="00421D9B">
      <w:pPr>
        <w:jc w:val="center"/>
        <w:rPr>
          <w:rFonts w:ascii="Arial" w:hAnsi="Arial" w:cs="Arial"/>
          <w:b/>
          <w:sz w:val="24"/>
          <w:szCs w:val="24"/>
        </w:rPr>
      </w:pPr>
      <w:r w:rsidRPr="009A00E2">
        <w:rPr>
          <w:rFonts w:ascii="Arial" w:hAnsi="Arial" w:cs="Arial"/>
          <w:b/>
          <w:sz w:val="24"/>
          <w:szCs w:val="24"/>
        </w:rPr>
        <w:t>ODLUKU</w:t>
      </w:r>
      <w:r w:rsidR="00233703" w:rsidRPr="009A00E2">
        <w:rPr>
          <w:rFonts w:ascii="Arial" w:hAnsi="Arial" w:cs="Arial"/>
          <w:b/>
          <w:sz w:val="24"/>
          <w:szCs w:val="24"/>
        </w:rPr>
        <w:t xml:space="preserve"> </w:t>
      </w:r>
    </w:p>
    <w:p w:rsidR="00D14B80" w:rsidRPr="009A00E2" w:rsidRDefault="00233703" w:rsidP="00D14B80">
      <w:pPr>
        <w:jc w:val="center"/>
        <w:rPr>
          <w:rFonts w:ascii="Arial" w:hAnsi="Arial" w:cs="Arial"/>
          <w:b/>
          <w:sz w:val="24"/>
          <w:szCs w:val="24"/>
        </w:rPr>
      </w:pPr>
      <w:r w:rsidRPr="009A00E2">
        <w:rPr>
          <w:rFonts w:ascii="Arial" w:hAnsi="Arial" w:cs="Arial"/>
          <w:b/>
          <w:sz w:val="24"/>
          <w:szCs w:val="24"/>
        </w:rPr>
        <w:t xml:space="preserve">O </w:t>
      </w:r>
      <w:r w:rsidR="00DA17AB" w:rsidRPr="009A00E2">
        <w:rPr>
          <w:rFonts w:ascii="Arial" w:hAnsi="Arial" w:cs="Arial"/>
          <w:b/>
          <w:sz w:val="24"/>
          <w:szCs w:val="24"/>
        </w:rPr>
        <w:t xml:space="preserve">PRESTANKU VAŽENJA ODLUKE O </w:t>
      </w:r>
      <w:r w:rsidRPr="009A00E2">
        <w:rPr>
          <w:rFonts w:ascii="Arial" w:hAnsi="Arial" w:cs="Arial"/>
          <w:b/>
          <w:sz w:val="24"/>
          <w:szCs w:val="24"/>
        </w:rPr>
        <w:t>POREZIMA OPĆINE BELICA</w:t>
      </w:r>
    </w:p>
    <w:p w:rsidR="00D14B80" w:rsidRPr="009A00E2" w:rsidRDefault="00D14B80" w:rsidP="0011725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D14B80" w:rsidRDefault="002917E8" w:rsidP="0011725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A00E2">
        <w:rPr>
          <w:rFonts w:ascii="Arial" w:hAnsi="Arial" w:cs="Arial"/>
          <w:b/>
          <w:sz w:val="24"/>
          <w:szCs w:val="24"/>
        </w:rPr>
        <w:t>Članak 1.</w:t>
      </w:r>
    </w:p>
    <w:p w:rsidR="002917E8" w:rsidRDefault="002917E8" w:rsidP="0011725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2917E8" w:rsidRDefault="002917E8" w:rsidP="002917E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917E8">
        <w:rPr>
          <w:rFonts w:ascii="Arial" w:hAnsi="Arial" w:cs="Arial"/>
          <w:sz w:val="24"/>
          <w:szCs w:val="24"/>
        </w:rPr>
        <w:t>Donošenjem ove Odluke prestaje važiti Odluka o porezima Općine Belica („Službeni glasnik Međimurske županije“ broj</w:t>
      </w:r>
      <w:r w:rsidR="003E5879">
        <w:rPr>
          <w:rFonts w:ascii="Arial" w:hAnsi="Arial" w:cs="Arial"/>
          <w:sz w:val="24"/>
          <w:szCs w:val="24"/>
        </w:rPr>
        <w:t xml:space="preserve"> 8/17</w:t>
      </w:r>
      <w:r w:rsidRPr="002917E8">
        <w:rPr>
          <w:rFonts w:ascii="Arial" w:hAnsi="Arial" w:cs="Arial"/>
          <w:sz w:val="24"/>
          <w:szCs w:val="24"/>
        </w:rPr>
        <w:t>)</w:t>
      </w:r>
      <w:r w:rsidR="003E5879">
        <w:rPr>
          <w:rFonts w:ascii="Arial" w:hAnsi="Arial" w:cs="Arial"/>
          <w:sz w:val="24"/>
          <w:szCs w:val="24"/>
        </w:rPr>
        <w:t>.</w:t>
      </w:r>
    </w:p>
    <w:p w:rsidR="003E5879" w:rsidRDefault="003E5879" w:rsidP="002917E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E5879" w:rsidRPr="003E5879" w:rsidRDefault="003E5879" w:rsidP="003E587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E5879">
        <w:rPr>
          <w:rFonts w:ascii="Arial" w:hAnsi="Arial" w:cs="Arial"/>
          <w:b/>
          <w:sz w:val="24"/>
          <w:szCs w:val="24"/>
        </w:rPr>
        <w:t>Članak 2.</w:t>
      </w:r>
    </w:p>
    <w:p w:rsidR="002917E8" w:rsidRPr="009A00E2" w:rsidRDefault="002917E8" w:rsidP="009A00E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E5879" w:rsidRPr="009A00E2" w:rsidRDefault="003E5879" w:rsidP="009A00E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A00E2">
        <w:rPr>
          <w:rFonts w:ascii="Arial" w:hAnsi="Arial" w:cs="Arial"/>
          <w:sz w:val="24"/>
          <w:szCs w:val="24"/>
        </w:rPr>
        <w:t>Ova Odluka stupa na snagu osmog dana od dana objave u „Službenom glasniku Međimurske županije“.</w:t>
      </w:r>
    </w:p>
    <w:p w:rsidR="002917E8" w:rsidRDefault="002917E8" w:rsidP="0011725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2917E8" w:rsidRPr="00D14B80" w:rsidRDefault="002917E8" w:rsidP="009A00E2">
      <w:pPr>
        <w:pStyle w:val="Bezproreda"/>
        <w:rPr>
          <w:rFonts w:ascii="Arial" w:hAnsi="Arial" w:cs="Arial"/>
          <w:b/>
          <w:sz w:val="24"/>
          <w:szCs w:val="24"/>
        </w:rPr>
      </w:pPr>
    </w:p>
    <w:p w:rsidR="0011725E" w:rsidRPr="00D14B80" w:rsidRDefault="0011725E" w:rsidP="0011725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14B80">
        <w:rPr>
          <w:rFonts w:ascii="Arial" w:hAnsi="Arial" w:cs="Arial"/>
          <w:b/>
          <w:sz w:val="24"/>
          <w:szCs w:val="24"/>
        </w:rPr>
        <w:t>OPĆINSKO VIJEĆE OPĆINE BELICA</w:t>
      </w:r>
    </w:p>
    <w:p w:rsidR="00F40D66" w:rsidRPr="00D14B80" w:rsidRDefault="00F40D66" w:rsidP="0011725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F40D66" w:rsidRPr="00D14B80" w:rsidRDefault="00F40D66" w:rsidP="0011725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F40D66" w:rsidRPr="00D14B80" w:rsidRDefault="00F40D66" w:rsidP="0011725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11725E" w:rsidRPr="00D14B80" w:rsidRDefault="0011725E" w:rsidP="0011725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11725E" w:rsidRPr="00D14B80" w:rsidRDefault="0011725E" w:rsidP="0011725E">
      <w:pPr>
        <w:pStyle w:val="Bezproreda"/>
        <w:rPr>
          <w:rFonts w:ascii="Arial" w:hAnsi="Arial" w:cs="Arial"/>
          <w:sz w:val="24"/>
          <w:szCs w:val="24"/>
        </w:rPr>
      </w:pPr>
      <w:r w:rsidRPr="00D14B80">
        <w:rPr>
          <w:rFonts w:ascii="Arial" w:hAnsi="Arial" w:cs="Arial"/>
          <w:sz w:val="24"/>
          <w:szCs w:val="24"/>
        </w:rPr>
        <w:t>K</w:t>
      </w:r>
      <w:r w:rsidR="00F40D66" w:rsidRPr="00D14B80">
        <w:rPr>
          <w:rFonts w:ascii="Arial" w:hAnsi="Arial" w:cs="Arial"/>
          <w:sz w:val="24"/>
          <w:szCs w:val="24"/>
        </w:rPr>
        <w:t>lasa: 021-05/17-01/1</w:t>
      </w:r>
    </w:p>
    <w:p w:rsidR="00F40D66" w:rsidRPr="00D14B80" w:rsidRDefault="0011725E" w:rsidP="0011725E">
      <w:pPr>
        <w:pStyle w:val="Bezproreda"/>
        <w:rPr>
          <w:rFonts w:ascii="Arial" w:hAnsi="Arial" w:cs="Arial"/>
          <w:sz w:val="24"/>
          <w:szCs w:val="24"/>
        </w:rPr>
      </w:pPr>
      <w:proofErr w:type="spellStart"/>
      <w:r w:rsidRPr="00D14B80">
        <w:rPr>
          <w:rFonts w:ascii="Arial" w:hAnsi="Arial" w:cs="Arial"/>
          <w:sz w:val="24"/>
          <w:szCs w:val="24"/>
        </w:rPr>
        <w:t>U</w:t>
      </w:r>
      <w:r w:rsidR="00F40D66" w:rsidRPr="00D14B80">
        <w:rPr>
          <w:rFonts w:ascii="Arial" w:hAnsi="Arial" w:cs="Arial"/>
          <w:sz w:val="24"/>
          <w:szCs w:val="24"/>
        </w:rPr>
        <w:t>rbroj</w:t>
      </w:r>
      <w:proofErr w:type="spellEnd"/>
      <w:r w:rsidR="00F40D66" w:rsidRPr="00D14B80">
        <w:rPr>
          <w:rFonts w:ascii="Arial" w:hAnsi="Arial" w:cs="Arial"/>
          <w:sz w:val="24"/>
          <w:szCs w:val="24"/>
        </w:rPr>
        <w:t>: 2109-3-03-17-0</w:t>
      </w:r>
      <w:r w:rsidR="00D14B80" w:rsidRPr="00D14B80">
        <w:rPr>
          <w:rFonts w:ascii="Arial" w:hAnsi="Arial" w:cs="Arial"/>
          <w:sz w:val="24"/>
          <w:szCs w:val="24"/>
        </w:rPr>
        <w:t>2</w:t>
      </w:r>
    </w:p>
    <w:p w:rsidR="00F40D66" w:rsidRPr="00D14B80" w:rsidRDefault="0011725E" w:rsidP="0011725E">
      <w:pPr>
        <w:pStyle w:val="Bezproreda"/>
        <w:rPr>
          <w:rFonts w:ascii="Arial" w:hAnsi="Arial" w:cs="Arial"/>
          <w:sz w:val="24"/>
          <w:szCs w:val="24"/>
        </w:rPr>
      </w:pPr>
      <w:r w:rsidRPr="00D14B80">
        <w:rPr>
          <w:rFonts w:ascii="Arial" w:hAnsi="Arial" w:cs="Arial"/>
          <w:sz w:val="24"/>
          <w:szCs w:val="24"/>
        </w:rPr>
        <w:t>B</w:t>
      </w:r>
      <w:r w:rsidR="00F40D66" w:rsidRPr="00D14B80">
        <w:rPr>
          <w:rFonts w:ascii="Arial" w:hAnsi="Arial" w:cs="Arial"/>
          <w:sz w:val="24"/>
          <w:szCs w:val="24"/>
        </w:rPr>
        <w:t xml:space="preserve">elica, </w:t>
      </w:r>
      <w:r w:rsidR="00D14B80" w:rsidRPr="00D14B80">
        <w:rPr>
          <w:rFonts w:ascii="Arial" w:hAnsi="Arial" w:cs="Arial"/>
          <w:sz w:val="24"/>
          <w:szCs w:val="24"/>
        </w:rPr>
        <w:t>21.12</w:t>
      </w:r>
      <w:r w:rsidR="00F40D66" w:rsidRPr="00D14B80">
        <w:rPr>
          <w:rFonts w:ascii="Arial" w:hAnsi="Arial" w:cs="Arial"/>
          <w:sz w:val="24"/>
          <w:szCs w:val="24"/>
        </w:rPr>
        <w:t>.2017.</w:t>
      </w:r>
      <w:r w:rsidR="00D14B80">
        <w:rPr>
          <w:rFonts w:ascii="Arial" w:hAnsi="Arial" w:cs="Arial"/>
          <w:sz w:val="24"/>
          <w:szCs w:val="24"/>
        </w:rPr>
        <w:t xml:space="preserve"> godine</w:t>
      </w:r>
      <w:r w:rsidRPr="00D14B80">
        <w:rPr>
          <w:rFonts w:ascii="Arial" w:hAnsi="Arial" w:cs="Arial"/>
          <w:sz w:val="24"/>
          <w:szCs w:val="24"/>
        </w:rPr>
        <w:tab/>
      </w:r>
      <w:r w:rsidRPr="00D14B80">
        <w:rPr>
          <w:rFonts w:ascii="Arial" w:hAnsi="Arial" w:cs="Arial"/>
          <w:sz w:val="24"/>
          <w:szCs w:val="24"/>
        </w:rPr>
        <w:tab/>
      </w:r>
      <w:r w:rsidRPr="00D14B80">
        <w:rPr>
          <w:rFonts w:ascii="Arial" w:hAnsi="Arial" w:cs="Arial"/>
          <w:sz w:val="24"/>
          <w:szCs w:val="24"/>
        </w:rPr>
        <w:tab/>
      </w:r>
      <w:r w:rsidRPr="00D14B80">
        <w:rPr>
          <w:rFonts w:ascii="Arial" w:hAnsi="Arial" w:cs="Arial"/>
          <w:sz w:val="24"/>
          <w:szCs w:val="24"/>
        </w:rPr>
        <w:tab/>
      </w:r>
    </w:p>
    <w:p w:rsidR="00F40D66" w:rsidRPr="00D14B80" w:rsidRDefault="00F40D66" w:rsidP="0011725E">
      <w:pPr>
        <w:pStyle w:val="Bezproreda"/>
        <w:rPr>
          <w:rFonts w:ascii="Arial" w:hAnsi="Arial" w:cs="Arial"/>
          <w:sz w:val="24"/>
          <w:szCs w:val="24"/>
        </w:rPr>
      </w:pPr>
    </w:p>
    <w:p w:rsidR="00F40D66" w:rsidRPr="002917E8" w:rsidRDefault="00F40D66" w:rsidP="0011725E">
      <w:pPr>
        <w:pStyle w:val="Bezproreda"/>
        <w:rPr>
          <w:rFonts w:ascii="Arial" w:hAnsi="Arial" w:cs="Arial"/>
          <w:b/>
          <w:sz w:val="24"/>
          <w:szCs w:val="24"/>
        </w:rPr>
      </w:pPr>
    </w:p>
    <w:p w:rsidR="00F40D66" w:rsidRPr="002917E8" w:rsidRDefault="00F40D66" w:rsidP="0011725E">
      <w:pPr>
        <w:pStyle w:val="Bezproreda"/>
        <w:rPr>
          <w:rFonts w:ascii="Arial" w:hAnsi="Arial" w:cs="Arial"/>
          <w:b/>
          <w:sz w:val="24"/>
          <w:szCs w:val="24"/>
        </w:rPr>
      </w:pPr>
    </w:p>
    <w:p w:rsidR="0011725E" w:rsidRPr="002917E8" w:rsidRDefault="0011725E" w:rsidP="002917E8">
      <w:pPr>
        <w:pStyle w:val="Bezproreda"/>
        <w:ind w:left="4248"/>
        <w:rPr>
          <w:rFonts w:ascii="Arial" w:hAnsi="Arial" w:cs="Arial"/>
          <w:b/>
          <w:sz w:val="24"/>
          <w:szCs w:val="24"/>
        </w:rPr>
      </w:pPr>
      <w:r w:rsidRPr="002917E8">
        <w:rPr>
          <w:rFonts w:ascii="Arial" w:hAnsi="Arial" w:cs="Arial"/>
          <w:b/>
          <w:sz w:val="24"/>
          <w:szCs w:val="24"/>
        </w:rPr>
        <w:t>PREDSJ</w:t>
      </w:r>
      <w:r w:rsidR="00D35D05" w:rsidRPr="002917E8">
        <w:rPr>
          <w:rFonts w:ascii="Arial" w:hAnsi="Arial" w:cs="Arial"/>
          <w:b/>
          <w:sz w:val="24"/>
          <w:szCs w:val="24"/>
        </w:rPr>
        <w:t>E</w:t>
      </w:r>
      <w:r w:rsidRPr="002917E8">
        <w:rPr>
          <w:rFonts w:ascii="Arial" w:hAnsi="Arial" w:cs="Arial"/>
          <w:b/>
          <w:sz w:val="24"/>
          <w:szCs w:val="24"/>
        </w:rPr>
        <w:t>DNIK OPĆINSKOG VIJEĆA</w:t>
      </w:r>
    </w:p>
    <w:p w:rsidR="00F40D66" w:rsidRPr="002917E8" w:rsidRDefault="0011725E" w:rsidP="0011725E">
      <w:pPr>
        <w:pStyle w:val="Bezproreda"/>
        <w:rPr>
          <w:rFonts w:ascii="Arial" w:hAnsi="Arial" w:cs="Arial"/>
          <w:b/>
          <w:sz w:val="24"/>
          <w:szCs w:val="24"/>
        </w:rPr>
      </w:pPr>
      <w:r w:rsidRPr="002917E8">
        <w:rPr>
          <w:rFonts w:ascii="Arial" w:hAnsi="Arial" w:cs="Arial"/>
          <w:b/>
          <w:sz w:val="24"/>
          <w:szCs w:val="24"/>
        </w:rPr>
        <w:tab/>
      </w:r>
      <w:r w:rsidRPr="002917E8">
        <w:rPr>
          <w:rFonts w:ascii="Arial" w:hAnsi="Arial" w:cs="Arial"/>
          <w:b/>
          <w:sz w:val="24"/>
          <w:szCs w:val="24"/>
        </w:rPr>
        <w:tab/>
      </w:r>
      <w:r w:rsidRPr="002917E8">
        <w:rPr>
          <w:rFonts w:ascii="Arial" w:hAnsi="Arial" w:cs="Arial"/>
          <w:b/>
          <w:sz w:val="24"/>
          <w:szCs w:val="24"/>
        </w:rPr>
        <w:tab/>
      </w:r>
      <w:r w:rsidRPr="002917E8">
        <w:rPr>
          <w:rFonts w:ascii="Arial" w:hAnsi="Arial" w:cs="Arial"/>
          <w:b/>
          <w:sz w:val="24"/>
          <w:szCs w:val="24"/>
        </w:rPr>
        <w:tab/>
      </w:r>
      <w:r w:rsidRPr="002917E8">
        <w:rPr>
          <w:rFonts w:ascii="Arial" w:hAnsi="Arial" w:cs="Arial"/>
          <w:b/>
          <w:sz w:val="24"/>
          <w:szCs w:val="24"/>
        </w:rPr>
        <w:tab/>
      </w:r>
      <w:r w:rsidRPr="002917E8">
        <w:rPr>
          <w:rFonts w:ascii="Arial" w:hAnsi="Arial" w:cs="Arial"/>
          <w:b/>
          <w:sz w:val="24"/>
          <w:szCs w:val="24"/>
        </w:rPr>
        <w:tab/>
      </w:r>
      <w:r w:rsidR="00F40D66" w:rsidRPr="002917E8">
        <w:rPr>
          <w:rFonts w:ascii="Arial" w:hAnsi="Arial" w:cs="Arial"/>
          <w:b/>
          <w:sz w:val="24"/>
          <w:szCs w:val="24"/>
        </w:rPr>
        <w:t xml:space="preserve">              </w:t>
      </w:r>
    </w:p>
    <w:p w:rsidR="0011725E" w:rsidRPr="002917E8" w:rsidRDefault="00F40D66" w:rsidP="0011725E">
      <w:pPr>
        <w:pStyle w:val="Bezproreda"/>
        <w:rPr>
          <w:rFonts w:ascii="Arial" w:hAnsi="Arial" w:cs="Arial"/>
          <w:b/>
          <w:sz w:val="24"/>
          <w:szCs w:val="24"/>
        </w:rPr>
      </w:pPr>
      <w:r w:rsidRPr="002917E8">
        <w:rPr>
          <w:rFonts w:ascii="Arial" w:hAnsi="Arial" w:cs="Arial"/>
          <w:b/>
          <w:sz w:val="24"/>
          <w:szCs w:val="24"/>
        </w:rPr>
        <w:t xml:space="preserve">  </w:t>
      </w:r>
      <w:r w:rsidRPr="002917E8">
        <w:rPr>
          <w:rFonts w:ascii="Arial" w:hAnsi="Arial" w:cs="Arial"/>
          <w:b/>
          <w:sz w:val="24"/>
          <w:szCs w:val="24"/>
        </w:rPr>
        <w:tab/>
      </w:r>
      <w:r w:rsidRPr="002917E8">
        <w:rPr>
          <w:rFonts w:ascii="Arial" w:hAnsi="Arial" w:cs="Arial"/>
          <w:b/>
          <w:sz w:val="24"/>
          <w:szCs w:val="24"/>
        </w:rPr>
        <w:tab/>
      </w:r>
      <w:r w:rsidRPr="002917E8">
        <w:rPr>
          <w:rFonts w:ascii="Arial" w:hAnsi="Arial" w:cs="Arial"/>
          <w:b/>
          <w:sz w:val="24"/>
          <w:szCs w:val="24"/>
        </w:rPr>
        <w:tab/>
      </w:r>
      <w:r w:rsidRPr="002917E8">
        <w:rPr>
          <w:rFonts w:ascii="Arial" w:hAnsi="Arial" w:cs="Arial"/>
          <w:b/>
          <w:sz w:val="24"/>
          <w:szCs w:val="24"/>
        </w:rPr>
        <w:tab/>
      </w:r>
      <w:r w:rsidRPr="002917E8">
        <w:rPr>
          <w:rFonts w:ascii="Arial" w:hAnsi="Arial" w:cs="Arial"/>
          <w:b/>
          <w:sz w:val="24"/>
          <w:szCs w:val="24"/>
        </w:rPr>
        <w:tab/>
      </w:r>
      <w:r w:rsidRPr="002917E8">
        <w:rPr>
          <w:rFonts w:ascii="Arial" w:hAnsi="Arial" w:cs="Arial"/>
          <w:b/>
          <w:sz w:val="24"/>
          <w:szCs w:val="24"/>
        </w:rPr>
        <w:tab/>
      </w:r>
      <w:r w:rsidRPr="002917E8">
        <w:rPr>
          <w:rFonts w:ascii="Arial" w:hAnsi="Arial" w:cs="Arial"/>
          <w:b/>
          <w:sz w:val="24"/>
          <w:szCs w:val="24"/>
        </w:rPr>
        <w:tab/>
      </w:r>
      <w:r w:rsidRPr="002917E8">
        <w:rPr>
          <w:rFonts w:ascii="Arial" w:hAnsi="Arial" w:cs="Arial"/>
          <w:b/>
          <w:sz w:val="24"/>
          <w:szCs w:val="24"/>
        </w:rPr>
        <w:tab/>
      </w:r>
      <w:r w:rsidR="0011725E" w:rsidRPr="002917E8">
        <w:rPr>
          <w:rFonts w:ascii="Arial" w:hAnsi="Arial" w:cs="Arial"/>
          <w:b/>
          <w:sz w:val="24"/>
          <w:szCs w:val="24"/>
        </w:rPr>
        <w:tab/>
        <w:t>Petar Janušić</w:t>
      </w:r>
    </w:p>
    <w:sectPr w:rsidR="0011725E" w:rsidRPr="00291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262" w:rsidRDefault="00CE0262" w:rsidP="001F5A08">
      <w:pPr>
        <w:spacing w:after="0" w:line="240" w:lineRule="auto"/>
      </w:pPr>
      <w:r>
        <w:separator/>
      </w:r>
    </w:p>
  </w:endnote>
  <w:endnote w:type="continuationSeparator" w:id="0">
    <w:p w:rsidR="00CE0262" w:rsidRDefault="00CE0262" w:rsidP="001F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66D" w:rsidRDefault="009E66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1982946"/>
      <w:docPartObj>
        <w:docPartGallery w:val="Page Numbers (Bottom of Page)"/>
        <w:docPartUnique/>
      </w:docPartObj>
    </w:sdtPr>
    <w:sdtEndPr/>
    <w:sdtContent>
      <w:p w:rsidR="009E666D" w:rsidRDefault="009E666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941">
          <w:rPr>
            <w:noProof/>
          </w:rPr>
          <w:t>1</w:t>
        </w:r>
        <w:r>
          <w:fldChar w:fldCharType="end"/>
        </w:r>
      </w:p>
    </w:sdtContent>
  </w:sdt>
  <w:p w:rsidR="009035E8" w:rsidRDefault="009035E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66D" w:rsidRDefault="009E66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262" w:rsidRDefault="00CE0262" w:rsidP="001F5A08">
      <w:pPr>
        <w:spacing w:after="0" w:line="240" w:lineRule="auto"/>
      </w:pPr>
      <w:r>
        <w:separator/>
      </w:r>
    </w:p>
  </w:footnote>
  <w:footnote w:type="continuationSeparator" w:id="0">
    <w:p w:rsidR="00CE0262" w:rsidRDefault="00CE0262" w:rsidP="001F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66D" w:rsidRDefault="009E666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66D" w:rsidRDefault="009E666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66D" w:rsidRDefault="009E666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BB0"/>
    <w:rsid w:val="00010ACC"/>
    <w:rsid w:val="000A2BC2"/>
    <w:rsid w:val="0011725E"/>
    <w:rsid w:val="00154C38"/>
    <w:rsid w:val="001F5A08"/>
    <w:rsid w:val="00225BCC"/>
    <w:rsid w:val="00233703"/>
    <w:rsid w:val="00244F16"/>
    <w:rsid w:val="0028724B"/>
    <w:rsid w:val="002917E8"/>
    <w:rsid w:val="002F2416"/>
    <w:rsid w:val="002F54FD"/>
    <w:rsid w:val="003E5879"/>
    <w:rsid w:val="003F186C"/>
    <w:rsid w:val="00421D9B"/>
    <w:rsid w:val="004834BE"/>
    <w:rsid w:val="004C64D1"/>
    <w:rsid w:val="004E25F1"/>
    <w:rsid w:val="00543663"/>
    <w:rsid w:val="005720F4"/>
    <w:rsid w:val="006E3941"/>
    <w:rsid w:val="007F0D4C"/>
    <w:rsid w:val="00814AAF"/>
    <w:rsid w:val="00817BB0"/>
    <w:rsid w:val="00850856"/>
    <w:rsid w:val="009035E8"/>
    <w:rsid w:val="0091565D"/>
    <w:rsid w:val="009A00E2"/>
    <w:rsid w:val="009E666D"/>
    <w:rsid w:val="00A16B1D"/>
    <w:rsid w:val="00A47A4E"/>
    <w:rsid w:val="00A930C8"/>
    <w:rsid w:val="00AC3201"/>
    <w:rsid w:val="00B84B0F"/>
    <w:rsid w:val="00BB0AF6"/>
    <w:rsid w:val="00C075D9"/>
    <w:rsid w:val="00C5464F"/>
    <w:rsid w:val="00CA1370"/>
    <w:rsid w:val="00CA17AF"/>
    <w:rsid w:val="00CE0262"/>
    <w:rsid w:val="00D14B80"/>
    <w:rsid w:val="00D35D05"/>
    <w:rsid w:val="00DA17AB"/>
    <w:rsid w:val="00E26062"/>
    <w:rsid w:val="00EF0994"/>
    <w:rsid w:val="00F40D66"/>
    <w:rsid w:val="00FB60F8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B5FB"/>
  <w15:chartTrackingRefBased/>
  <w15:docId w15:val="{31924521-526E-4053-A07A-6AA99C96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2934">
    <w:name w:val="box_452934"/>
    <w:basedOn w:val="Normal"/>
    <w:rsid w:val="0023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1565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4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3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F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5A08"/>
  </w:style>
  <w:style w:type="paragraph" w:styleId="Podnoje">
    <w:name w:val="footer"/>
    <w:basedOn w:val="Normal"/>
    <w:link w:val="PodnojeChar"/>
    <w:uiPriority w:val="99"/>
    <w:unhideWhenUsed/>
    <w:rsid w:val="001F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5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16FB7-DC69-485B-9143-20AC5FDA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cp:keywords/>
  <dc:description/>
  <cp:lastModifiedBy>OPĆINA BELICA OPĆINA BELICA</cp:lastModifiedBy>
  <cp:revision>14</cp:revision>
  <cp:lastPrinted>2017-12-18T11:58:00Z</cp:lastPrinted>
  <dcterms:created xsi:type="dcterms:W3CDTF">2017-12-18T11:47:00Z</dcterms:created>
  <dcterms:modified xsi:type="dcterms:W3CDTF">2017-12-18T12:01:00Z</dcterms:modified>
</cp:coreProperties>
</file>